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B60A" w14:textId="77777777" w:rsidR="00F432B9" w:rsidRDefault="00F432B9" w:rsidP="00F432B9">
      <w:pPr>
        <w:rPr>
          <w:szCs w:val="22"/>
        </w:rPr>
      </w:pPr>
    </w:p>
    <w:p w14:paraId="399C7560" w14:textId="77777777" w:rsidR="00345413" w:rsidRDefault="00F616E0" w:rsidP="00345413">
      <w:pPr>
        <w:spacing w:before="2040" w:after="840" w:line="480" w:lineRule="auto"/>
        <w:jc w:val="center"/>
        <w:rPr>
          <w:sz w:val="28"/>
          <w:szCs w:val="28"/>
        </w:rPr>
      </w:pPr>
      <w:r w:rsidRPr="00C41B6D">
        <w:rPr>
          <w:sz w:val="28"/>
          <w:szCs w:val="28"/>
        </w:rPr>
        <w:t xml:space="preserve">University </w:t>
      </w:r>
      <w:r w:rsidR="0025259D">
        <w:rPr>
          <w:sz w:val="28"/>
          <w:szCs w:val="28"/>
        </w:rPr>
        <w:t>o</w:t>
      </w:r>
      <w:r w:rsidR="00780D20">
        <w:rPr>
          <w:sz w:val="28"/>
          <w:szCs w:val="28"/>
        </w:rPr>
        <w:t>f</w:t>
      </w:r>
      <w:r w:rsidRPr="00C41B6D">
        <w:rPr>
          <w:sz w:val="28"/>
          <w:szCs w:val="28"/>
        </w:rPr>
        <w:t xml:space="preserve"> Suffolk</w:t>
      </w:r>
    </w:p>
    <w:p w14:paraId="1B7CE536" w14:textId="21BC039C" w:rsidR="008164E9" w:rsidRPr="002A4C11" w:rsidRDefault="00345413" w:rsidP="004A0EE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[Insert p</w:t>
      </w:r>
      <w:r w:rsidR="00F432B9" w:rsidRPr="00C41B6D">
        <w:rPr>
          <w:b/>
          <w:bCs/>
          <w:sz w:val="28"/>
          <w:szCs w:val="28"/>
        </w:rPr>
        <w:t>roposed</w:t>
      </w:r>
      <w:r w:rsidR="004A0EE9">
        <w:rPr>
          <w:b/>
          <w:bCs/>
          <w:sz w:val="28"/>
          <w:szCs w:val="28"/>
        </w:rPr>
        <w:t xml:space="preserve"> course </w:t>
      </w:r>
      <w:r w:rsidR="008B5CE0">
        <w:rPr>
          <w:b/>
          <w:bCs/>
          <w:sz w:val="28"/>
          <w:szCs w:val="28"/>
        </w:rPr>
        <w:t>t</w:t>
      </w:r>
      <w:r w:rsidR="00F616E0" w:rsidRPr="00C41B6D">
        <w:rPr>
          <w:b/>
          <w:bCs/>
          <w:sz w:val="28"/>
          <w:szCs w:val="28"/>
        </w:rPr>
        <w:t>itle</w:t>
      </w:r>
      <w:r w:rsidR="008B5CE0">
        <w:rPr>
          <w:b/>
          <w:bCs/>
          <w:sz w:val="28"/>
          <w:szCs w:val="28"/>
        </w:rPr>
        <w:t>(s)</w:t>
      </w:r>
      <w:r w:rsidR="004A0EE9">
        <w:rPr>
          <w:b/>
          <w:bCs/>
          <w:sz w:val="28"/>
          <w:szCs w:val="28"/>
        </w:rPr>
        <w:t xml:space="preserve"> of all named awards students can enrol onto</w:t>
      </w:r>
      <w:r w:rsidR="00F616E0" w:rsidRPr="00C41B6D">
        <w:rPr>
          <w:b/>
          <w:bCs/>
          <w:sz w:val="28"/>
          <w:szCs w:val="28"/>
        </w:rPr>
        <w:t>]</w:t>
      </w:r>
    </w:p>
    <w:p w14:paraId="06761AF1" w14:textId="77777777" w:rsidR="00380D5D" w:rsidRPr="00921131" w:rsidRDefault="00380D5D" w:rsidP="00032C38">
      <w:pPr>
        <w:spacing w:before="960" w:line="480" w:lineRule="auto"/>
        <w:jc w:val="center"/>
        <w:rPr>
          <w:b/>
          <w:bCs/>
          <w:sz w:val="28"/>
          <w:szCs w:val="28"/>
        </w:rPr>
      </w:pPr>
      <w:r w:rsidRPr="00921131">
        <w:rPr>
          <w:b/>
          <w:bCs/>
          <w:sz w:val="28"/>
          <w:szCs w:val="28"/>
        </w:rPr>
        <w:t>VALIDATION DOCUMENT</w:t>
      </w:r>
    </w:p>
    <w:p w14:paraId="7BF45348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672BF926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1D021AB9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74C7DE9B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32B3D160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37742D76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7F00DCAF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5F1F1717" w14:textId="77777777" w:rsidR="008B5CE0" w:rsidRDefault="008B5CE0" w:rsidP="008B5CE0">
      <w:pPr>
        <w:spacing w:line="480" w:lineRule="auto"/>
        <w:jc w:val="right"/>
        <w:rPr>
          <w:sz w:val="24"/>
        </w:rPr>
      </w:pPr>
    </w:p>
    <w:p w14:paraId="46C5AE63" w14:textId="77777777" w:rsidR="00F616E0" w:rsidRPr="008B5CE0" w:rsidRDefault="00F616E0" w:rsidP="005D0698">
      <w:pPr>
        <w:spacing w:line="480" w:lineRule="auto"/>
        <w:jc w:val="right"/>
        <w:rPr>
          <w:sz w:val="24"/>
        </w:rPr>
      </w:pPr>
      <w:r w:rsidRPr="008B5CE0">
        <w:rPr>
          <w:sz w:val="24"/>
        </w:rPr>
        <w:t xml:space="preserve">[Insert </w:t>
      </w:r>
      <w:r w:rsidR="00345413" w:rsidRPr="008B5CE0">
        <w:rPr>
          <w:sz w:val="24"/>
        </w:rPr>
        <w:t xml:space="preserve">Partner </w:t>
      </w:r>
      <w:r w:rsidR="005D0698">
        <w:rPr>
          <w:sz w:val="24"/>
        </w:rPr>
        <w:t xml:space="preserve">Institution </w:t>
      </w:r>
      <w:r w:rsidR="00345413" w:rsidRPr="008B5CE0">
        <w:rPr>
          <w:sz w:val="24"/>
        </w:rPr>
        <w:t>n</w:t>
      </w:r>
      <w:r w:rsidRPr="008B5CE0">
        <w:rPr>
          <w:sz w:val="24"/>
        </w:rPr>
        <w:t>ame</w:t>
      </w:r>
      <w:r w:rsidR="005D0698">
        <w:rPr>
          <w:sz w:val="24"/>
        </w:rPr>
        <w:t>, where relevant</w:t>
      </w:r>
      <w:r w:rsidRPr="008B5CE0">
        <w:rPr>
          <w:sz w:val="24"/>
        </w:rPr>
        <w:t>]</w:t>
      </w:r>
    </w:p>
    <w:p w14:paraId="28BFEE6C" w14:textId="77777777" w:rsidR="00F616E0" w:rsidRPr="008B5CE0" w:rsidRDefault="00F616E0" w:rsidP="000F759B">
      <w:pPr>
        <w:spacing w:line="480" w:lineRule="auto"/>
        <w:jc w:val="right"/>
        <w:rPr>
          <w:sz w:val="24"/>
        </w:rPr>
      </w:pPr>
      <w:r w:rsidRPr="008B5CE0">
        <w:rPr>
          <w:sz w:val="24"/>
        </w:rPr>
        <w:t xml:space="preserve">[Insert </w:t>
      </w:r>
      <w:r w:rsidR="005D0698">
        <w:rPr>
          <w:sz w:val="24"/>
        </w:rPr>
        <w:t xml:space="preserve">School / </w:t>
      </w:r>
      <w:r w:rsidR="000F759B" w:rsidRPr="008B5CE0">
        <w:rPr>
          <w:sz w:val="24"/>
        </w:rPr>
        <w:t>Department</w:t>
      </w:r>
      <w:r w:rsidR="00345413" w:rsidRPr="008B5CE0">
        <w:rPr>
          <w:sz w:val="24"/>
        </w:rPr>
        <w:t xml:space="preserve"> n</w:t>
      </w:r>
      <w:r w:rsidRPr="008B5CE0">
        <w:rPr>
          <w:sz w:val="24"/>
        </w:rPr>
        <w:t>ame]</w:t>
      </w:r>
    </w:p>
    <w:p w14:paraId="662A72A2" w14:textId="77777777" w:rsidR="00F616E0" w:rsidRPr="008B5CE0" w:rsidRDefault="00345413" w:rsidP="0056569D">
      <w:pPr>
        <w:spacing w:line="480" w:lineRule="auto"/>
        <w:jc w:val="right"/>
        <w:rPr>
          <w:sz w:val="24"/>
        </w:rPr>
      </w:pPr>
      <w:r w:rsidRPr="008B5CE0">
        <w:rPr>
          <w:sz w:val="24"/>
        </w:rPr>
        <w:t>[Insert date of validation e</w:t>
      </w:r>
      <w:r w:rsidR="00F616E0" w:rsidRPr="008B5CE0">
        <w:rPr>
          <w:sz w:val="24"/>
        </w:rPr>
        <w:t>vent]</w:t>
      </w:r>
    </w:p>
    <w:p w14:paraId="057CA30C" w14:textId="77777777" w:rsidR="00F616E0" w:rsidRDefault="00F616E0" w:rsidP="00F616E0">
      <w:pPr>
        <w:jc w:val="center"/>
        <w:rPr>
          <w:szCs w:val="22"/>
        </w:rPr>
      </w:pPr>
    </w:p>
    <w:p w14:paraId="1987AFF2" w14:textId="77777777" w:rsidR="00FF7579" w:rsidRPr="00C41B6D" w:rsidRDefault="00F616E0" w:rsidP="00345413">
      <w:pPr>
        <w:spacing w:before="5520"/>
        <w:jc w:val="center"/>
        <w:rPr>
          <w:b/>
          <w:bCs/>
          <w:sz w:val="24"/>
          <w:szCs w:val="22"/>
        </w:rPr>
      </w:pPr>
      <w:r>
        <w:rPr>
          <w:szCs w:val="22"/>
        </w:rPr>
        <w:br w:type="page"/>
      </w:r>
      <w:r w:rsidR="00FF7579" w:rsidRPr="00C41B6D">
        <w:rPr>
          <w:b/>
          <w:bCs/>
          <w:sz w:val="24"/>
          <w:szCs w:val="22"/>
        </w:rPr>
        <w:lastRenderedPageBreak/>
        <w:t>Upon request this document can be provided</w:t>
      </w:r>
      <w:r w:rsidR="009E2D78">
        <w:rPr>
          <w:b/>
          <w:bCs/>
          <w:sz w:val="24"/>
          <w:szCs w:val="22"/>
        </w:rPr>
        <w:t xml:space="preserve"> </w:t>
      </w:r>
      <w:r w:rsidR="007161AB">
        <w:rPr>
          <w:b/>
          <w:bCs/>
          <w:sz w:val="24"/>
          <w:szCs w:val="22"/>
        </w:rPr>
        <w:t>in an alternative format</w:t>
      </w:r>
    </w:p>
    <w:p w14:paraId="05758D51" w14:textId="77777777" w:rsidR="007161AB" w:rsidRDefault="007161AB" w:rsidP="0056569D">
      <w:pPr>
        <w:jc w:val="both"/>
        <w:rPr>
          <w:szCs w:val="22"/>
        </w:rPr>
      </w:pPr>
    </w:p>
    <w:p w14:paraId="09BB0AF6" w14:textId="77777777" w:rsidR="007161AB" w:rsidRDefault="007161AB" w:rsidP="0056569D">
      <w:pPr>
        <w:jc w:val="both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C4FB1A7" wp14:editId="1C6B2E67">
                <wp:extent cx="5709920" cy="1645920"/>
                <wp:effectExtent l="0" t="0" r="24130" b="11430"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72E7" w14:textId="77777777" w:rsidR="00D87C04" w:rsidRPr="00B00BDA" w:rsidRDefault="00D87C04" w:rsidP="007161AB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B00BDA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GUIDANCE</w:t>
                            </w:r>
                          </w:p>
                          <w:p w14:paraId="65C82A24" w14:textId="3FFA30C5" w:rsidR="00ED4990" w:rsidRDefault="005F49E6" w:rsidP="008F04DD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This template should be used in the production of validation documents to approve a new course. </w:t>
                            </w:r>
                            <w:r w:rsidR="007257A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For correspondence events, t</w:t>
                            </w:r>
                            <w:r w:rsidR="00ED499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his document alongside the </w:t>
                            </w:r>
                            <w:r w:rsidR="005A7D9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appendices </w:t>
                            </w:r>
                            <w:r w:rsidR="00ED499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initially be provided to an external academic for review prior to internal sign-off. </w:t>
                            </w:r>
                          </w:p>
                          <w:p w14:paraId="2E015F9B" w14:textId="77777777" w:rsidR="00ED4990" w:rsidRDefault="00ED4990" w:rsidP="008F04DD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BC3BD7B" w14:textId="7C2DCC42" w:rsidR="007859FD" w:rsidRDefault="00F731FA" w:rsidP="008F04DD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headings within this template </w:t>
                            </w:r>
                            <w:r w:rsidR="003F2FD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replicate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3F2FD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eight themes within the </w:t>
                            </w:r>
                            <w:hyperlink r:id="rId11" w:history="1">
                              <w:r w:rsidRPr="007A779D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Course Design Blueprint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should outline the team’s approach</w:t>
                            </w:r>
                            <w:r w:rsidR="0055450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9F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Guidance boxes under each of the headings provide </w:t>
                            </w:r>
                            <w:r w:rsidR="002A40D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areas of coverage, however, the course team </w:t>
                            </w:r>
                            <w:r w:rsidR="001E791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may want to add further headings/information to </w:t>
                            </w:r>
                            <w:r w:rsidR="002C15C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highlight</w:t>
                            </w:r>
                            <w:r w:rsidR="001E791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1E791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particular features</w:t>
                            </w:r>
                            <w:proofErr w:type="gramEnd"/>
                            <w:r w:rsidR="001E791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of th</w:t>
                            </w:r>
                            <w:r w:rsidR="002C15C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 course or the environment in which it operates. </w:t>
                            </w:r>
                            <w:r w:rsidR="00CB1C0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Course teams do not need to replicate information </w:t>
                            </w:r>
                            <w:r w:rsidR="007A779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within this document </w:t>
                            </w:r>
                            <w:r w:rsidR="00CB1C0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that is already contained within the </w:t>
                            </w:r>
                            <w:r w:rsidR="005B352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course handbook.</w:t>
                            </w:r>
                          </w:p>
                          <w:p w14:paraId="19CEC1F8" w14:textId="77777777" w:rsidR="00D87C04" w:rsidRDefault="00D87C04" w:rsidP="007161AB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CD1249" w14:textId="24411E74" w:rsidR="00D87C04" w:rsidRPr="00B00BDA" w:rsidRDefault="00D87C04" w:rsidP="007161AB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4FB1A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width:449.6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TtFQIAACwEAAAOAAAAZHJzL2Uyb0RvYy54bWysU9tu2zAMfR+wfxD0vtgJkrYx4hRdugwD&#10;ugvQ7QMUWY6FyaJGKbGzrx8lu2l2wR6G6UEQReqQPDxa3fatYUeFXoMt+XSSc6ashErbfcm/fN6+&#10;uuHMB2ErYcCqkp+U57frly9WnSvUDBowlUJGINYXnSt5E4IrsszLRrXCT8ApS84asBWBTNxnFYqO&#10;0FuTzfL8KusAK4cglfd0ez84+Trh17WS4WNdexWYKTnVFtKOad/FPVuvRLFH4RotxzLEP1TRCm0p&#10;6RnqXgTBDqh/g2q1RPBQh4mENoO61lKlHqibaf5LN4+NcCr1QuR4d6bJ/z9Y+eH46D4hC/1r6GmA&#10;qQnvHkB+9czCphF2r+4QoWuUqCjxNFKWdc4X49NItS98BNl176GiIYtDgATU19hGVqhPRug0gNOZ&#10;dNUHJulycZ0vlzNySfJNr+aLaMQconh67tCHtwpaFg8lR5pqghfHBx+G0KeQmM2D0dVWG5MM3O82&#10;BtlRkAK2aY3oP4UZy7qSLxezxcDAXyByWn+CaHUgKRvdlvwmxoziiry9sVUSWhDaDGfqztiRyMjd&#10;wGLodz0FRkJ3UJ2IUoRBsvTF6NAAfuesI7mW3H87CFScmXeWxrKczudR38mYL64joXjp2V16hJUE&#10;VfLA2XDchOFPHBzqfUOZBiFYuKNR1jqR/FzVWDdJMo1p/D5R85d2inr+5OsfAAAA//8DAFBLAwQU&#10;AAYACAAAACEA9iqD/d0AAAAFAQAADwAAAGRycy9kb3ducmV2LnhtbEyPQUvDQBCF74L/YRnBS7Eb&#10;A9Y2ZlNEULT0YiqCt2l2TEKzsyG7TeO/d/Sil+ENb3jvm3w9uU6NNITWs4HreQKKuPK25drA2+7x&#10;agkqRGSLnWcy8EUB1sX5WY6Z9Sd+pbGMtZIQDhkaaGLsM61D1ZDDMPc9sXiffnAYZR1qbQc8Sbjr&#10;dJokC+2wZWlosKeHhqpDeXQGPl7Gw/bWv+82m0U5e9ZP5XaatcZcXkz3d6AiTfHvGH7wBR0KYdr7&#10;I9ugOgPySPyd4i1XqxTU3kB6I0IXuf5PX3wDAAD//wMAUEsBAi0AFAAGAAgAAAAhALaDOJL+AAAA&#10;4QEAABMAAAAAAAAAAAAAAAAAAAAAAFtDb250ZW50X1R5cGVzXS54bWxQSwECLQAUAAYACAAAACEA&#10;OP0h/9YAAACUAQAACwAAAAAAAAAAAAAAAAAvAQAAX3JlbHMvLnJlbHNQSwECLQAUAAYACAAAACEA&#10;4mj07RUCAAAsBAAADgAAAAAAAAAAAAAAAAAuAgAAZHJzL2Uyb0RvYy54bWxQSwECLQAUAAYACAAA&#10;ACEA9iqD/d0AAAAFAQAADwAAAAAAAAAAAAAAAABvBAAAZHJzL2Rvd25yZXYueG1sUEsFBgAAAAAE&#10;AAQA8wAAAHkFAAAAAA==&#10;" strokecolor="red">
                <v:textbox>
                  <w:txbxContent>
                    <w:p w14:paraId="6B6672E7" w14:textId="77777777" w:rsidR="00D87C04" w:rsidRPr="00B00BDA" w:rsidRDefault="00D87C04" w:rsidP="007161AB">
                      <w:pPr>
                        <w:rPr>
                          <w:b/>
                          <w:bCs/>
                          <w:color w:val="FF0000"/>
                          <w:sz w:val="18"/>
                        </w:rPr>
                      </w:pPr>
                      <w:r w:rsidRPr="00B00BDA">
                        <w:rPr>
                          <w:b/>
                          <w:bCs/>
                          <w:color w:val="FF0000"/>
                          <w:sz w:val="18"/>
                        </w:rPr>
                        <w:t>GUIDANCE</w:t>
                      </w:r>
                    </w:p>
                    <w:p w14:paraId="65C82A24" w14:textId="3FFA30C5" w:rsidR="00ED4990" w:rsidRDefault="005F49E6" w:rsidP="008F04DD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This template should be used in the production of validation documents to approve a new course. </w:t>
                      </w:r>
                      <w:r w:rsidR="007257A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For correspondence events, t</w:t>
                      </w:r>
                      <w:r w:rsidR="00ED499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his document alongside the </w:t>
                      </w:r>
                      <w:r w:rsidR="005A7D9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appendices </w:t>
                      </w:r>
                      <w:r w:rsidR="00ED499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initially be provided to an external academic for review prior to internal sign-off. </w:t>
                      </w:r>
                    </w:p>
                    <w:p w14:paraId="2E015F9B" w14:textId="77777777" w:rsidR="00ED4990" w:rsidRDefault="00ED4990" w:rsidP="008F04DD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1BC3BD7B" w14:textId="7C2DCC42" w:rsidR="007859FD" w:rsidRDefault="00F731FA" w:rsidP="008F04DD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headings within this template </w:t>
                      </w:r>
                      <w:r w:rsidR="003F2FD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replicate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</w:t>
                      </w:r>
                      <w:r w:rsidR="003F2FD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eight themes within the </w:t>
                      </w:r>
                      <w:hyperlink r:id="rId12" w:history="1">
                        <w:r w:rsidRPr="007A779D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Course Design Blueprint</w:t>
                        </w:r>
                      </w:hyperlink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should outline the team’s approach</w:t>
                      </w:r>
                      <w:r w:rsidR="0055450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859F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Guidance boxes under each of the headings provide </w:t>
                      </w:r>
                      <w:r w:rsidR="002A40D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areas of coverage, however, the course team </w:t>
                      </w:r>
                      <w:r w:rsidR="001E791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may want to add further headings/information to </w:t>
                      </w:r>
                      <w:r w:rsidR="002C15C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highlight</w:t>
                      </w:r>
                      <w:r w:rsidR="001E791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1E791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particular features</w:t>
                      </w:r>
                      <w:proofErr w:type="gramEnd"/>
                      <w:r w:rsidR="001E791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of th</w:t>
                      </w:r>
                      <w:r w:rsidR="002C15C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 course or the environment in which it operates. </w:t>
                      </w:r>
                      <w:r w:rsidR="00CB1C0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Course teams do not need to replicate information </w:t>
                      </w:r>
                      <w:r w:rsidR="007A779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within this document </w:t>
                      </w:r>
                      <w:r w:rsidR="00CB1C0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that is already contained within the </w:t>
                      </w:r>
                      <w:r w:rsidR="005B352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course handbook.</w:t>
                      </w:r>
                    </w:p>
                    <w:p w14:paraId="19CEC1F8" w14:textId="77777777" w:rsidR="00D87C04" w:rsidRDefault="00D87C04" w:rsidP="007161AB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07CD1249" w14:textId="24411E74" w:rsidR="00D87C04" w:rsidRPr="00B00BDA" w:rsidRDefault="00D87C04" w:rsidP="007161AB">
                      <w:pPr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7A02B20" w14:textId="77777777" w:rsidR="00B34AC5" w:rsidRDefault="00F616E0" w:rsidP="0056569D">
      <w:pPr>
        <w:jc w:val="both"/>
        <w:rPr>
          <w:b/>
          <w:bCs/>
          <w:szCs w:val="22"/>
        </w:rPr>
      </w:pPr>
      <w:r>
        <w:rPr>
          <w:szCs w:val="22"/>
        </w:rPr>
        <w:br w:type="page"/>
      </w:r>
      <w:r w:rsidR="00B34AC5">
        <w:rPr>
          <w:b/>
          <w:bCs/>
          <w:szCs w:val="22"/>
        </w:rPr>
        <w:lastRenderedPageBreak/>
        <w:t>CONTENTS</w:t>
      </w:r>
    </w:p>
    <w:p w14:paraId="06A34777" w14:textId="77777777" w:rsidR="00403FDC" w:rsidRDefault="00403FDC" w:rsidP="00380D5D">
      <w:pPr>
        <w:spacing w:line="360" w:lineRule="auto"/>
        <w:rPr>
          <w:b/>
          <w:bCs/>
          <w:szCs w:val="22"/>
        </w:rPr>
      </w:pPr>
    </w:p>
    <w:p w14:paraId="224FAFDC" w14:textId="77777777" w:rsidR="00662187" w:rsidRPr="00B34AC5" w:rsidRDefault="00662187" w:rsidP="00380D5D">
      <w:pPr>
        <w:spacing w:line="360" w:lineRule="auto"/>
        <w:rPr>
          <w:b/>
          <w:bCs/>
          <w:szCs w:val="22"/>
        </w:rPr>
      </w:pPr>
    </w:p>
    <w:p w14:paraId="2D7AE0B4" w14:textId="615E3945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"1-3" \h \z \u </w:instrText>
      </w:r>
      <w:r>
        <w:rPr>
          <w:szCs w:val="22"/>
        </w:rPr>
        <w:fldChar w:fldCharType="separate"/>
      </w:r>
      <w:hyperlink w:anchor="_Toc143244121" w:history="1">
        <w:r w:rsidRPr="00456F1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General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0B182E" w14:textId="2202F66F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2" w:history="1">
        <w:r w:rsidRPr="00456F1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Ethos and 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AB7ECA" w14:textId="48356596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3" w:history="1">
        <w:r w:rsidRPr="00456F1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2C02AB" w14:textId="15C43B50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4" w:history="1">
        <w:r w:rsidRPr="00456F1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6F3A8E" w14:textId="7B4E59B4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5" w:history="1">
        <w:r w:rsidRPr="00456F1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262AA9" w14:textId="49338A41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6" w:history="1">
        <w:r w:rsidRPr="00456F1B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Skills and 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3F5D66" w14:textId="035B5D36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7" w:history="1">
        <w:r w:rsidRPr="00456F1B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EF0141" w14:textId="5F0577EC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8" w:history="1">
        <w:r w:rsidRPr="00456F1B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Quality and 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0FBD02" w14:textId="382C01A3" w:rsidR="00EE4B5D" w:rsidRDefault="00EE4B5D">
      <w:pPr>
        <w:pStyle w:val="TOC2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29" w:history="1">
        <w:r w:rsidRPr="00456F1B">
          <w:rPr>
            <w:rStyle w:val="Hyperlink"/>
            <w:noProof/>
          </w:rPr>
          <w:t>Management of the course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D2B784" w14:textId="2811514A" w:rsidR="00EE4B5D" w:rsidRDefault="00EE4B5D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GB"/>
          <w14:ligatures w14:val="standardContextual"/>
        </w:rPr>
      </w:pPr>
      <w:hyperlink w:anchor="_Toc143244130" w:history="1">
        <w:r w:rsidRPr="00456F1B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456F1B">
          <w:rPr>
            <w:rStyle w:val="Hyperlink"/>
            <w:noProof/>
          </w:rPr>
          <w:t>Sustainability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_Toc143244130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2F07DA" w14:textId="71D708DC" w:rsidR="001A19C7" w:rsidRPr="001A19C7" w:rsidRDefault="00EE4B5D" w:rsidP="001A19C7">
      <w:pPr>
        <w:spacing w:line="360" w:lineRule="auto"/>
        <w:jc w:val="center"/>
        <w:rPr>
          <w:szCs w:val="22"/>
        </w:rPr>
      </w:pPr>
      <w:r>
        <w:rPr>
          <w:szCs w:val="22"/>
        </w:rPr>
        <w:fldChar w:fldCharType="end"/>
      </w:r>
    </w:p>
    <w:p w14:paraId="0E0DD124" w14:textId="62E44FD4" w:rsidR="008A71CC" w:rsidRPr="003F7A52" w:rsidRDefault="008A71CC" w:rsidP="00AF25C9">
      <w:pPr>
        <w:rPr>
          <w:color w:val="FF0000"/>
          <w:szCs w:val="20"/>
        </w:rPr>
      </w:pPr>
      <w:r w:rsidRPr="00E877AA">
        <w:rPr>
          <w:szCs w:val="20"/>
        </w:rPr>
        <w:t xml:space="preserve">The following documents </w:t>
      </w:r>
      <w:r>
        <w:rPr>
          <w:szCs w:val="20"/>
        </w:rPr>
        <w:t xml:space="preserve">have also been submitted in preparation for </w:t>
      </w:r>
      <w:r w:rsidR="00AF25C9">
        <w:rPr>
          <w:szCs w:val="20"/>
        </w:rPr>
        <w:t>validation</w:t>
      </w:r>
      <w:r>
        <w:rPr>
          <w:szCs w:val="20"/>
        </w:rPr>
        <w:t xml:space="preserve"> and are</w:t>
      </w:r>
      <w:r w:rsidRPr="00E877AA">
        <w:rPr>
          <w:szCs w:val="20"/>
        </w:rPr>
        <w:t xml:space="preserve"> available electronically in support of the discussions presented here:</w:t>
      </w:r>
      <w:r w:rsidR="003F7A52">
        <w:rPr>
          <w:szCs w:val="20"/>
        </w:rPr>
        <w:t xml:space="preserve"> </w:t>
      </w:r>
      <w:r w:rsidR="003F7A52">
        <w:rPr>
          <w:color w:val="FF0000"/>
          <w:szCs w:val="20"/>
        </w:rPr>
        <w:t xml:space="preserve">Please add additional appendices, where necessary </w:t>
      </w:r>
      <w:proofErr w:type="gramStart"/>
      <w:r w:rsidR="003F7A52">
        <w:rPr>
          <w:color w:val="FF0000"/>
          <w:szCs w:val="20"/>
        </w:rPr>
        <w:t>e.g.</w:t>
      </w:r>
      <w:proofErr w:type="gramEnd"/>
      <w:r w:rsidR="003F7A52">
        <w:rPr>
          <w:color w:val="FF0000"/>
          <w:szCs w:val="20"/>
        </w:rPr>
        <w:t xml:space="preserve"> to meet PSRB requirements</w:t>
      </w:r>
    </w:p>
    <w:p w14:paraId="431CFA9D" w14:textId="77777777" w:rsidR="008A71CC" w:rsidRPr="00E877AA" w:rsidRDefault="008A71CC" w:rsidP="008A71CC">
      <w:pPr>
        <w:rPr>
          <w:szCs w:val="20"/>
        </w:rPr>
      </w:pPr>
    </w:p>
    <w:p w14:paraId="580BCA41" w14:textId="77777777" w:rsidR="00D2201D" w:rsidRPr="00D2201D" w:rsidRDefault="08588B96" w:rsidP="12C4924E">
      <w:pPr>
        <w:numPr>
          <w:ilvl w:val="0"/>
          <w:numId w:val="17"/>
        </w:numPr>
        <w:spacing w:after="80"/>
        <w:ind w:left="714" w:hanging="357"/>
        <w:rPr>
          <w:color w:val="000000" w:themeColor="text1"/>
        </w:rPr>
      </w:pPr>
      <w:r>
        <w:t>Course</w:t>
      </w:r>
      <w:r w:rsidR="15F12343">
        <w:t xml:space="preserve"> h</w:t>
      </w:r>
      <w:r w:rsidR="76AEDB17">
        <w:t>andbook</w:t>
      </w:r>
      <w:r w:rsidR="29A6F1DE" w:rsidRPr="12C4924E">
        <w:rPr>
          <w:color w:val="000000" w:themeColor="text1"/>
        </w:rPr>
        <w:t xml:space="preserve"> </w:t>
      </w:r>
    </w:p>
    <w:p w14:paraId="080A73C9" w14:textId="578A5079" w:rsidR="00F4337B" w:rsidRPr="00F4337B" w:rsidRDefault="00F4337B" w:rsidP="008B5CE0">
      <w:pPr>
        <w:numPr>
          <w:ilvl w:val="0"/>
          <w:numId w:val="17"/>
        </w:numPr>
        <w:spacing w:after="80"/>
        <w:ind w:left="714" w:hanging="357"/>
        <w:rPr>
          <w:szCs w:val="20"/>
        </w:rPr>
      </w:pPr>
      <w:r>
        <w:rPr>
          <w:szCs w:val="20"/>
        </w:rPr>
        <w:t>Module specifications</w:t>
      </w:r>
    </w:p>
    <w:p w14:paraId="7B815B53" w14:textId="211D9C86" w:rsidR="00071676" w:rsidRPr="005D0698" w:rsidRDefault="00071676" w:rsidP="008B5CE0">
      <w:pPr>
        <w:numPr>
          <w:ilvl w:val="0"/>
          <w:numId w:val="17"/>
        </w:numPr>
        <w:spacing w:after="80"/>
        <w:ind w:left="714" w:hanging="357"/>
        <w:rPr>
          <w:color w:val="FF0000"/>
          <w:szCs w:val="20"/>
        </w:rPr>
      </w:pPr>
      <w:r w:rsidRPr="00071676">
        <w:rPr>
          <w:color w:val="FF0000"/>
          <w:szCs w:val="20"/>
        </w:rPr>
        <w:t xml:space="preserve">Further student documentation where relevant (for example work-based learning, </w:t>
      </w:r>
      <w:r w:rsidRPr="005D0698">
        <w:rPr>
          <w:color w:val="FF0000"/>
          <w:szCs w:val="20"/>
        </w:rPr>
        <w:t>professional practice or study abroad</w:t>
      </w:r>
      <w:r w:rsidR="00345413" w:rsidRPr="005D0698">
        <w:rPr>
          <w:color w:val="FF0000"/>
          <w:szCs w:val="20"/>
        </w:rPr>
        <w:t xml:space="preserve"> handbooks</w:t>
      </w:r>
      <w:r w:rsidRPr="005D0698">
        <w:rPr>
          <w:color w:val="FF0000"/>
          <w:szCs w:val="20"/>
        </w:rPr>
        <w:t>)</w:t>
      </w:r>
    </w:p>
    <w:p w14:paraId="2C9989C5" w14:textId="0F7A7396" w:rsidR="00CC6FDC" w:rsidRPr="00A02465" w:rsidRDefault="00CC6FDC" w:rsidP="00CC6FDC">
      <w:pPr>
        <w:pStyle w:val="ListParagraph"/>
        <w:numPr>
          <w:ilvl w:val="0"/>
          <w:numId w:val="17"/>
        </w:numPr>
        <w:spacing w:after="80" w:line="276" w:lineRule="auto"/>
        <w:ind w:left="714" w:hanging="357"/>
        <w:rPr>
          <w:szCs w:val="22"/>
        </w:rPr>
      </w:pPr>
      <w:r w:rsidRPr="005D0698">
        <w:rPr>
          <w:color w:val="FF0000"/>
          <w:szCs w:val="22"/>
        </w:rPr>
        <w:t>An employer handbook [where relevant, for example for higher or degree apprenticeships]</w:t>
      </w:r>
    </w:p>
    <w:p w14:paraId="67B104B3" w14:textId="6971E55B" w:rsidR="00AD3813" w:rsidRPr="00521548" w:rsidRDefault="2F56B680" w:rsidP="12C4924E">
      <w:pPr>
        <w:pStyle w:val="ListParagraph"/>
        <w:numPr>
          <w:ilvl w:val="0"/>
          <w:numId w:val="17"/>
        </w:numPr>
        <w:spacing w:after="80" w:line="276" w:lineRule="auto"/>
        <w:ind w:left="714" w:hanging="357"/>
      </w:pPr>
      <w:r>
        <w:t>Definitive Course Record</w:t>
      </w:r>
      <w:r w:rsidR="22AF2F83">
        <w:t xml:space="preserve"> </w:t>
      </w:r>
      <w:r w:rsidR="001D261F" w:rsidRPr="001D261F">
        <w:rPr>
          <w:color w:val="FF0000"/>
        </w:rPr>
        <w:t>(</w:t>
      </w:r>
      <w:r w:rsidR="00B51ABC" w:rsidRPr="001D261F">
        <w:rPr>
          <w:color w:val="FF0000"/>
        </w:rPr>
        <w:t xml:space="preserve">for each </w:t>
      </w:r>
      <w:r w:rsidR="007E28E2">
        <w:rPr>
          <w:color w:val="FF0000"/>
        </w:rPr>
        <w:t xml:space="preserve">named </w:t>
      </w:r>
      <w:r w:rsidR="005F3F6C">
        <w:rPr>
          <w:color w:val="FF0000"/>
        </w:rPr>
        <w:t>award a student can enrol on</w:t>
      </w:r>
      <w:r w:rsidR="007E28E2">
        <w:rPr>
          <w:color w:val="FF0000"/>
        </w:rPr>
        <w:t xml:space="preserve"> or transfer to</w:t>
      </w:r>
      <w:r w:rsidR="005F3F6C">
        <w:rPr>
          <w:color w:val="FF0000"/>
        </w:rPr>
        <w:t>)</w:t>
      </w:r>
    </w:p>
    <w:p w14:paraId="5985F8DE" w14:textId="09256445" w:rsidR="008A71CC" w:rsidRPr="001A19C7" w:rsidRDefault="008A71CC" w:rsidP="008B5CE0">
      <w:pPr>
        <w:numPr>
          <w:ilvl w:val="0"/>
          <w:numId w:val="17"/>
        </w:numPr>
        <w:spacing w:after="80"/>
        <w:ind w:left="714" w:hanging="357"/>
        <w:rPr>
          <w:szCs w:val="20"/>
        </w:rPr>
      </w:pPr>
      <w:r w:rsidRPr="001A19C7">
        <w:rPr>
          <w:szCs w:val="20"/>
        </w:rPr>
        <w:t>Staff CVs</w:t>
      </w:r>
    </w:p>
    <w:p w14:paraId="4DDBF522" w14:textId="77777777" w:rsidR="003E20FA" w:rsidRPr="003E20FA" w:rsidRDefault="003E20FA" w:rsidP="008B5CE0">
      <w:pPr>
        <w:pStyle w:val="ListParagraph"/>
        <w:numPr>
          <w:ilvl w:val="0"/>
          <w:numId w:val="17"/>
        </w:numPr>
        <w:spacing w:after="80"/>
        <w:ind w:left="714" w:hanging="357"/>
        <w:contextualSpacing w:val="0"/>
        <w:rPr>
          <w:rStyle w:val="eop"/>
          <w:szCs w:val="20"/>
        </w:rPr>
      </w:pPr>
      <w:r>
        <w:rPr>
          <w:rStyle w:val="normaltextrun"/>
          <w:rFonts w:cs="Arial"/>
          <w:color w:val="FF0000"/>
          <w:szCs w:val="22"/>
          <w:shd w:val="clear" w:color="auto" w:fill="FFFFFF"/>
        </w:rPr>
        <w:t>[For documents to be submitted to a PSRB] Framework and regulations for the relevant type of award </w:t>
      </w:r>
      <w:r>
        <w:rPr>
          <w:rStyle w:val="normaltextrun"/>
          <w:rFonts w:cs="Arial"/>
          <w:i/>
          <w:iCs/>
          <w:color w:val="FF0000"/>
          <w:szCs w:val="22"/>
          <w:shd w:val="clear" w:color="auto" w:fill="FFFFFF"/>
        </w:rPr>
        <w:t>[delete if not relevant]</w:t>
      </w:r>
      <w:r>
        <w:rPr>
          <w:rStyle w:val="eop"/>
          <w:rFonts w:cs="Arial"/>
          <w:color w:val="FF0000"/>
          <w:szCs w:val="22"/>
          <w:shd w:val="clear" w:color="auto" w:fill="FFFFFF"/>
        </w:rPr>
        <w:t> </w:t>
      </w:r>
    </w:p>
    <w:p w14:paraId="0CB075B1" w14:textId="628971B4" w:rsidR="00071676" w:rsidRDefault="00071676" w:rsidP="008B5CE0">
      <w:pPr>
        <w:pStyle w:val="ListParagraph"/>
        <w:numPr>
          <w:ilvl w:val="0"/>
          <w:numId w:val="17"/>
        </w:numPr>
        <w:spacing w:after="80"/>
        <w:ind w:left="714" w:hanging="357"/>
        <w:contextualSpacing w:val="0"/>
        <w:rPr>
          <w:szCs w:val="20"/>
        </w:rPr>
      </w:pPr>
      <w:r w:rsidRPr="00071676">
        <w:rPr>
          <w:szCs w:val="20"/>
        </w:rPr>
        <w:t>Mapping of course and module learning outcomes for each award presented for validation (including exit awards)</w:t>
      </w:r>
    </w:p>
    <w:p w14:paraId="26304D54" w14:textId="6D1F1E8A" w:rsidR="007505FD" w:rsidRDefault="007505FD" w:rsidP="008B5CE0">
      <w:pPr>
        <w:pStyle w:val="ListParagraph"/>
        <w:numPr>
          <w:ilvl w:val="0"/>
          <w:numId w:val="17"/>
        </w:numPr>
        <w:spacing w:after="80"/>
        <w:ind w:left="714" w:hanging="357"/>
        <w:contextualSpacing w:val="0"/>
        <w:rPr>
          <w:szCs w:val="20"/>
        </w:rPr>
      </w:pPr>
      <w:r>
        <w:rPr>
          <w:szCs w:val="20"/>
        </w:rPr>
        <w:t xml:space="preserve">Course Development </w:t>
      </w:r>
      <w:r w:rsidR="00A22A19">
        <w:rPr>
          <w:szCs w:val="20"/>
        </w:rPr>
        <w:t>report/</w:t>
      </w:r>
      <w:r>
        <w:rPr>
          <w:szCs w:val="20"/>
        </w:rPr>
        <w:t>action record (as agreed through the course development events)</w:t>
      </w:r>
    </w:p>
    <w:p w14:paraId="689FB2FB" w14:textId="77777777" w:rsidR="00CC6FDC" w:rsidRPr="005D0698" w:rsidRDefault="00CC6FDC" w:rsidP="00CC6FDC">
      <w:pPr>
        <w:pStyle w:val="ListParagraph"/>
        <w:numPr>
          <w:ilvl w:val="0"/>
          <w:numId w:val="17"/>
        </w:numPr>
        <w:spacing w:after="80"/>
        <w:ind w:left="714" w:hanging="357"/>
        <w:rPr>
          <w:szCs w:val="20"/>
        </w:rPr>
      </w:pPr>
      <w:r w:rsidRPr="005D0698">
        <w:rPr>
          <w:szCs w:val="20"/>
        </w:rPr>
        <w:t xml:space="preserve">Mapping against relevant professional standards </w:t>
      </w:r>
      <w:r w:rsidRPr="005D0698">
        <w:rPr>
          <w:color w:val="FF0000"/>
          <w:szCs w:val="22"/>
        </w:rPr>
        <w:t>[where relevant, for example for courses leading to professional accreditation and for higher or degree apprenticeships]</w:t>
      </w:r>
    </w:p>
    <w:p w14:paraId="51A2436A" w14:textId="227EDB16" w:rsidR="008A71CC" w:rsidRPr="00375D86" w:rsidRDefault="008A71CC" w:rsidP="005D0698">
      <w:pPr>
        <w:numPr>
          <w:ilvl w:val="0"/>
          <w:numId w:val="17"/>
        </w:numPr>
        <w:spacing w:after="80"/>
        <w:ind w:left="714" w:hanging="357"/>
        <w:rPr>
          <w:szCs w:val="20"/>
        </w:rPr>
      </w:pPr>
      <w:r w:rsidRPr="007337A7">
        <w:rPr>
          <w:color w:val="FF0000"/>
          <w:szCs w:val="20"/>
        </w:rPr>
        <w:t xml:space="preserve">Course </w:t>
      </w:r>
      <w:r w:rsidR="00071676" w:rsidRPr="007337A7">
        <w:rPr>
          <w:color w:val="FF0000"/>
          <w:szCs w:val="20"/>
        </w:rPr>
        <w:t>handbook</w:t>
      </w:r>
      <w:r w:rsidR="00FA734B" w:rsidRPr="007337A7">
        <w:rPr>
          <w:color w:val="FF0000"/>
          <w:szCs w:val="20"/>
        </w:rPr>
        <w:t xml:space="preserve"> for [f</w:t>
      </w:r>
      <w:r w:rsidRPr="007337A7">
        <w:rPr>
          <w:color w:val="FF0000"/>
          <w:szCs w:val="20"/>
        </w:rPr>
        <w:t xml:space="preserve">eeder Foundation degree or similar provision </w:t>
      </w:r>
      <w:r w:rsidR="00FA734B" w:rsidRPr="007337A7">
        <w:rPr>
          <w:color w:val="FF0000"/>
          <w:szCs w:val="20"/>
        </w:rPr>
        <w:t xml:space="preserve">/ </w:t>
      </w:r>
      <w:r w:rsidR="008B5CE0" w:rsidRPr="007337A7">
        <w:rPr>
          <w:color w:val="FF0000"/>
          <w:szCs w:val="20"/>
        </w:rPr>
        <w:t xml:space="preserve">associated </w:t>
      </w:r>
      <w:r w:rsidRPr="007337A7">
        <w:rPr>
          <w:color w:val="FF0000"/>
          <w:szCs w:val="20"/>
        </w:rPr>
        <w:t>progression</w:t>
      </w:r>
      <w:r w:rsidR="00FA734B" w:rsidRPr="007337A7">
        <w:rPr>
          <w:color w:val="FF0000"/>
          <w:szCs w:val="20"/>
        </w:rPr>
        <w:t xml:space="preserve"> route</w:t>
      </w:r>
      <w:r w:rsidRPr="007337A7">
        <w:rPr>
          <w:color w:val="FF0000"/>
          <w:szCs w:val="20"/>
        </w:rPr>
        <w:t xml:space="preserve"> </w:t>
      </w:r>
      <w:r w:rsidR="008B5CE0" w:rsidRPr="007337A7">
        <w:rPr>
          <w:color w:val="FF0000"/>
          <w:szCs w:val="20"/>
        </w:rPr>
        <w:t>/ etc,</w:t>
      </w:r>
      <w:r w:rsidRPr="007337A7">
        <w:rPr>
          <w:color w:val="FF0000"/>
          <w:szCs w:val="20"/>
        </w:rPr>
        <w:t xml:space="preserve"> where applicable]</w:t>
      </w:r>
    </w:p>
    <w:p w14:paraId="77A79D60" w14:textId="744D6987" w:rsidR="00375D86" w:rsidRPr="00855493" w:rsidRDefault="00375D86" w:rsidP="00375D86">
      <w:pPr>
        <w:spacing w:after="80"/>
        <w:rPr>
          <w:szCs w:val="20"/>
        </w:rPr>
      </w:pPr>
    </w:p>
    <w:p w14:paraId="5901197D" w14:textId="77777777" w:rsidR="00EE48AD" w:rsidRPr="00050BC0" w:rsidRDefault="00EE48AD" w:rsidP="008B5CE0">
      <w:pPr>
        <w:pStyle w:val="Heading1"/>
        <w:pBdr>
          <w:bottom w:val="single" w:sz="4" w:space="1" w:color="auto"/>
        </w:pBdr>
        <w:ind w:left="357" w:hanging="357"/>
      </w:pPr>
      <w:r w:rsidRPr="00050BC0">
        <w:br w:type="page"/>
      </w:r>
      <w:bookmarkStart w:id="0" w:name="_Toc143244121"/>
      <w:r w:rsidR="006B6CA7" w:rsidRPr="00050BC0">
        <w:lastRenderedPageBreak/>
        <w:t>General</w:t>
      </w:r>
      <w:r w:rsidR="005522F3" w:rsidRPr="00050BC0">
        <w:t xml:space="preserve"> </w:t>
      </w:r>
      <w:r w:rsidR="004868E5">
        <w:t>i</w:t>
      </w:r>
      <w:r w:rsidRPr="00050BC0">
        <w:t>nformation</w:t>
      </w:r>
      <w:bookmarkEnd w:id="0"/>
    </w:p>
    <w:p w14:paraId="4822E59E" w14:textId="77777777" w:rsidR="00482FAC" w:rsidRDefault="00482FAC" w:rsidP="000917C2">
      <w:pPr>
        <w:spacing w:before="600"/>
        <w:jc w:val="center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6378"/>
      </w:tblGrid>
      <w:tr w:rsidR="0014113B" w:rsidRPr="0068060D" w14:paraId="179992EB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06256B59" w14:textId="619CF341" w:rsidR="0014113B" w:rsidRPr="0068060D" w:rsidRDefault="00E62668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Course title(s)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6493DD31" w14:textId="273A92B6" w:rsidR="0014113B" w:rsidRPr="00E62668" w:rsidRDefault="00E62668" w:rsidP="004868E5">
            <w:pPr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This should include all </w:t>
            </w:r>
            <w:r w:rsidR="004D03DD">
              <w:rPr>
                <w:color w:val="FF0000"/>
                <w:szCs w:val="22"/>
              </w:rPr>
              <w:t xml:space="preserve">named </w:t>
            </w:r>
            <w:r>
              <w:rPr>
                <w:color w:val="FF0000"/>
                <w:szCs w:val="22"/>
              </w:rPr>
              <w:t xml:space="preserve">awards that students </w:t>
            </w:r>
            <w:r w:rsidR="004D03DD">
              <w:rPr>
                <w:color w:val="FF0000"/>
                <w:szCs w:val="22"/>
              </w:rPr>
              <w:t>can enrol or transfer to</w:t>
            </w:r>
          </w:p>
        </w:tc>
      </w:tr>
      <w:tr w:rsidR="004D03DD" w:rsidRPr="0068060D" w14:paraId="2E2AB50A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25671841" w14:textId="317DB7AF" w:rsidR="004D03DD" w:rsidRDefault="004D03DD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Exit award(s)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7F1A4735" w14:textId="79DB8F02" w:rsidR="004D03DD" w:rsidRDefault="004D03DD" w:rsidP="004868E5">
            <w:pPr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This should include all named exit awards</w:t>
            </w:r>
          </w:p>
        </w:tc>
      </w:tr>
      <w:tr w:rsidR="00482FAC" w:rsidRPr="0068060D" w14:paraId="32F59AFC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7DCFBFBA" w14:textId="02CB6D5C" w:rsidR="00482FAC" w:rsidRPr="0068060D" w:rsidRDefault="008B6708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Dean</w:t>
            </w:r>
            <w:r w:rsidR="00071676" w:rsidRPr="004868E5">
              <w:rPr>
                <w:b/>
                <w:bCs/>
                <w:color w:val="000000" w:themeColor="text1"/>
                <w:szCs w:val="22"/>
              </w:rPr>
              <w:t xml:space="preserve"> / </w:t>
            </w:r>
            <w:r>
              <w:rPr>
                <w:b/>
                <w:bCs/>
                <w:color w:val="000000" w:themeColor="text1"/>
                <w:szCs w:val="22"/>
              </w:rPr>
              <w:t xml:space="preserve">Head of </w:t>
            </w:r>
            <w:r w:rsidR="00071676" w:rsidRPr="004868E5">
              <w:rPr>
                <w:b/>
                <w:bCs/>
                <w:color w:val="000000" w:themeColor="text1"/>
                <w:szCs w:val="22"/>
              </w:rPr>
              <w:t>HE</w:t>
            </w:r>
            <w:r w:rsidR="00482FAC" w:rsidRPr="0068060D">
              <w:rPr>
                <w:b/>
                <w:bCs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25FB40E7" w14:textId="77777777" w:rsidR="00482FAC" w:rsidRPr="0068060D" w:rsidRDefault="00482FAC" w:rsidP="004868E5">
            <w:pPr>
              <w:rPr>
                <w:szCs w:val="22"/>
              </w:rPr>
            </w:pPr>
          </w:p>
        </w:tc>
      </w:tr>
      <w:tr w:rsidR="00482FAC" w:rsidRPr="0068060D" w14:paraId="66F71486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134790D0" w14:textId="77777777" w:rsidR="00482FAC" w:rsidRPr="0068060D" w:rsidRDefault="00482FAC" w:rsidP="004868E5">
            <w:pPr>
              <w:rPr>
                <w:b/>
                <w:bCs/>
                <w:szCs w:val="22"/>
              </w:rPr>
            </w:pPr>
            <w:r w:rsidRPr="0068060D">
              <w:rPr>
                <w:b/>
                <w:bCs/>
                <w:szCs w:val="22"/>
              </w:rPr>
              <w:t>Course Leader</w:t>
            </w:r>
            <w:r w:rsidR="00A9703B" w:rsidRPr="0068060D">
              <w:rPr>
                <w:b/>
                <w:bCs/>
                <w:szCs w:val="22"/>
              </w:rPr>
              <w:t>(</w:t>
            </w:r>
            <w:r w:rsidRPr="0068060D">
              <w:rPr>
                <w:b/>
                <w:bCs/>
                <w:szCs w:val="22"/>
              </w:rPr>
              <w:t>s</w:t>
            </w:r>
            <w:r w:rsidR="00A9703B" w:rsidRPr="0068060D">
              <w:rPr>
                <w:b/>
                <w:bCs/>
                <w:szCs w:val="22"/>
              </w:rPr>
              <w:t>)</w:t>
            </w:r>
            <w:r w:rsidRPr="0068060D">
              <w:rPr>
                <w:b/>
                <w:bCs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3B8B382E" w14:textId="77777777" w:rsidR="00482FAC" w:rsidRPr="0068060D" w:rsidRDefault="00482FAC" w:rsidP="004868E5">
            <w:pPr>
              <w:rPr>
                <w:szCs w:val="22"/>
              </w:rPr>
            </w:pPr>
          </w:p>
        </w:tc>
      </w:tr>
      <w:tr w:rsidR="00482FAC" w:rsidRPr="0068060D" w14:paraId="3BC95EE1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2FDB5463" w14:textId="77777777" w:rsidR="00482FAC" w:rsidRPr="0068060D" w:rsidRDefault="004868E5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Validating b</w:t>
            </w:r>
            <w:r w:rsidR="00482FAC" w:rsidRPr="0068060D">
              <w:rPr>
                <w:b/>
                <w:bCs/>
                <w:szCs w:val="22"/>
              </w:rPr>
              <w:t>od</w:t>
            </w:r>
            <w:r w:rsidR="00780D20">
              <w:rPr>
                <w:b/>
                <w:bCs/>
                <w:szCs w:val="22"/>
              </w:rPr>
              <w:t>y</w:t>
            </w:r>
            <w:r w:rsidR="00482FAC" w:rsidRPr="0068060D">
              <w:rPr>
                <w:b/>
                <w:bCs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0C412F89" w14:textId="77777777" w:rsidR="000917C2" w:rsidRPr="0068060D" w:rsidRDefault="000917C2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 xml:space="preserve">University of </w:t>
            </w:r>
            <w:r w:rsidR="00780D20">
              <w:rPr>
                <w:szCs w:val="22"/>
              </w:rPr>
              <w:t>Suffolk</w:t>
            </w:r>
          </w:p>
        </w:tc>
      </w:tr>
      <w:tr w:rsidR="008021CC" w:rsidRPr="0068060D" w14:paraId="7D034D0C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3749BBD9" w14:textId="77777777" w:rsidR="008021CC" w:rsidRPr="005D0698" w:rsidRDefault="004868E5" w:rsidP="004868E5">
            <w:pPr>
              <w:rPr>
                <w:b/>
                <w:bCs/>
                <w:color w:val="000000" w:themeColor="text1"/>
                <w:szCs w:val="22"/>
              </w:rPr>
            </w:pPr>
            <w:r w:rsidRPr="005D0698">
              <w:rPr>
                <w:b/>
                <w:bCs/>
                <w:color w:val="000000" w:themeColor="text1"/>
                <w:szCs w:val="22"/>
              </w:rPr>
              <w:t>Professional b</w:t>
            </w:r>
            <w:r w:rsidR="008021CC" w:rsidRPr="005D0698">
              <w:rPr>
                <w:b/>
                <w:bCs/>
                <w:color w:val="000000" w:themeColor="text1"/>
                <w:szCs w:val="22"/>
              </w:rPr>
              <w:t>odies: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22B85311" w14:textId="77777777" w:rsidR="008021CC" w:rsidRDefault="008021CC" w:rsidP="004868E5">
            <w:pPr>
              <w:rPr>
                <w:color w:val="000000" w:themeColor="text1"/>
                <w:szCs w:val="22"/>
              </w:rPr>
            </w:pPr>
            <w:r w:rsidRPr="005D0698">
              <w:rPr>
                <w:color w:val="000000" w:themeColor="text1"/>
                <w:szCs w:val="22"/>
              </w:rPr>
              <w:t>[Where applicable insert name of relevant professional</w:t>
            </w:r>
            <w:r w:rsidR="004868E5" w:rsidRPr="005D0698">
              <w:rPr>
                <w:color w:val="000000" w:themeColor="text1"/>
                <w:szCs w:val="22"/>
              </w:rPr>
              <w:t>, statutory or regulatory</w:t>
            </w:r>
            <w:r w:rsidRPr="005D0698">
              <w:rPr>
                <w:color w:val="000000" w:themeColor="text1"/>
                <w:szCs w:val="22"/>
              </w:rPr>
              <w:t xml:space="preserve"> body </w:t>
            </w:r>
            <w:r w:rsidR="004868E5" w:rsidRPr="005D0698">
              <w:rPr>
                <w:color w:val="000000" w:themeColor="text1"/>
                <w:szCs w:val="22"/>
              </w:rPr>
              <w:t xml:space="preserve">(PSRB) </w:t>
            </w:r>
            <w:r w:rsidRPr="005D0698">
              <w:rPr>
                <w:color w:val="000000" w:themeColor="text1"/>
                <w:szCs w:val="22"/>
              </w:rPr>
              <w:t>accreditation]</w:t>
            </w:r>
          </w:p>
          <w:p w14:paraId="145787D9" w14:textId="77777777" w:rsidR="005D0698" w:rsidRPr="005D0698" w:rsidRDefault="005D0698" w:rsidP="004868E5">
            <w:pPr>
              <w:rPr>
                <w:color w:val="000000" w:themeColor="text1"/>
                <w:szCs w:val="22"/>
              </w:rPr>
            </w:pPr>
          </w:p>
        </w:tc>
      </w:tr>
      <w:tr w:rsidR="00CC6FDC" w:rsidRPr="0068060D" w14:paraId="5720802A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02AFAE90" w14:textId="77777777" w:rsidR="00CC6FDC" w:rsidRPr="005D0698" w:rsidRDefault="00CC6FDC" w:rsidP="004868E5">
            <w:pPr>
              <w:rPr>
                <w:b/>
                <w:bCs/>
                <w:color w:val="000000" w:themeColor="text1"/>
                <w:szCs w:val="22"/>
              </w:rPr>
            </w:pPr>
            <w:r w:rsidRPr="005D0698">
              <w:rPr>
                <w:b/>
                <w:bCs/>
                <w:color w:val="000000" w:themeColor="text1"/>
                <w:szCs w:val="22"/>
              </w:rPr>
              <w:t>Professional standards: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28C87EB0" w14:textId="77777777" w:rsidR="00CC6FDC" w:rsidRDefault="00CC6FDC" w:rsidP="005D0698">
            <w:pPr>
              <w:spacing w:line="276" w:lineRule="auto"/>
              <w:rPr>
                <w:color w:val="000000" w:themeColor="text1"/>
                <w:szCs w:val="22"/>
              </w:rPr>
            </w:pPr>
            <w:r w:rsidRPr="005D0698">
              <w:rPr>
                <w:color w:val="000000" w:themeColor="text1"/>
                <w:szCs w:val="22"/>
              </w:rPr>
              <w:t>[Where applicable, insert details of any professional standards that the course has been designed to meet, including relevant apprenticeship standards for higher or degree apprenticeships]</w:t>
            </w:r>
          </w:p>
          <w:p w14:paraId="2EB0FE82" w14:textId="77777777" w:rsidR="005D0698" w:rsidRPr="005D0698" w:rsidRDefault="005D0698" w:rsidP="005D0698">
            <w:pPr>
              <w:spacing w:line="276" w:lineRule="auto"/>
              <w:rPr>
                <w:color w:val="000000" w:themeColor="text1"/>
                <w:szCs w:val="22"/>
              </w:rPr>
            </w:pPr>
          </w:p>
        </w:tc>
      </w:tr>
      <w:tr w:rsidR="00482FAC" w:rsidRPr="0068060D" w14:paraId="7DF41223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14E1BB47" w14:textId="77777777" w:rsidR="00482FAC" w:rsidRPr="0068060D" w:rsidRDefault="004868E5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Modes of a</w:t>
            </w:r>
            <w:r w:rsidR="00482FAC" w:rsidRPr="0068060D">
              <w:rPr>
                <w:b/>
                <w:bCs/>
                <w:szCs w:val="22"/>
              </w:rPr>
              <w:t>ttendance: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32DA5B79" w14:textId="77777777" w:rsidR="00482FAC" w:rsidRPr="0068060D" w:rsidRDefault="000917C2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>[Insert all possible modes of attendances]</w:t>
            </w:r>
          </w:p>
        </w:tc>
      </w:tr>
      <w:tr w:rsidR="00482FAC" w:rsidRPr="0068060D" w14:paraId="2DBB8575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1768B91C" w14:textId="77777777" w:rsidR="00482FAC" w:rsidRPr="0068060D" w:rsidRDefault="00482FAC" w:rsidP="004868E5">
            <w:pPr>
              <w:rPr>
                <w:b/>
                <w:bCs/>
                <w:szCs w:val="22"/>
              </w:rPr>
            </w:pPr>
            <w:r w:rsidRPr="0068060D">
              <w:rPr>
                <w:b/>
                <w:bCs/>
                <w:szCs w:val="22"/>
              </w:rPr>
              <w:t>Duration: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27922C55" w14:textId="77777777" w:rsidR="00482FAC" w:rsidRPr="0068060D" w:rsidRDefault="000917C2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>[Insert duration for each mode of attendance]</w:t>
            </w:r>
          </w:p>
        </w:tc>
      </w:tr>
      <w:tr w:rsidR="00BC530D" w:rsidRPr="0068060D" w14:paraId="0B5B654F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0DFBA569" w14:textId="77777777" w:rsidR="00BC530D" w:rsidRPr="0068060D" w:rsidRDefault="00A22FC7" w:rsidP="004868E5">
            <w:pPr>
              <w:rPr>
                <w:b/>
                <w:bCs/>
                <w:szCs w:val="22"/>
              </w:rPr>
            </w:pPr>
            <w:r w:rsidRPr="0068060D">
              <w:rPr>
                <w:b/>
                <w:bCs/>
                <w:szCs w:val="22"/>
              </w:rPr>
              <w:t>Available as: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0A0560B3" w14:textId="77777777" w:rsidR="00BC530D" w:rsidRPr="0068060D" w:rsidRDefault="00921131" w:rsidP="004868E5">
            <w:pPr>
              <w:rPr>
                <w:szCs w:val="22"/>
              </w:rPr>
            </w:pPr>
            <w:r w:rsidRPr="0068060D">
              <w:rPr>
                <w:szCs w:val="22"/>
              </w:rPr>
              <w:t>[For</w:t>
            </w:r>
            <w:r w:rsidR="00BC530D" w:rsidRPr="0068060D">
              <w:rPr>
                <w:szCs w:val="22"/>
              </w:rPr>
              <w:t xml:space="preserve"> degree programme</w:t>
            </w:r>
            <w:r w:rsidRPr="0068060D">
              <w:rPr>
                <w:szCs w:val="22"/>
              </w:rPr>
              <w:t>s</w:t>
            </w:r>
            <w:r w:rsidR="00BC530D" w:rsidRPr="0068060D">
              <w:rPr>
                <w:szCs w:val="22"/>
              </w:rPr>
              <w:t xml:space="preserve">, please state if offered as </w:t>
            </w:r>
            <w:r w:rsidRPr="0068060D">
              <w:rPr>
                <w:szCs w:val="22"/>
              </w:rPr>
              <w:t>single, major, minor and/or joint]</w:t>
            </w:r>
            <w:r w:rsidR="00154431" w:rsidRPr="0068060D">
              <w:rPr>
                <w:szCs w:val="22"/>
              </w:rPr>
              <w:t xml:space="preserve"> </w:t>
            </w:r>
            <w:r w:rsidR="00154431" w:rsidRPr="0068060D">
              <w:rPr>
                <w:i/>
                <w:iCs/>
                <w:szCs w:val="22"/>
              </w:rPr>
              <w:t>(delete if not applicable)</w:t>
            </w:r>
          </w:p>
        </w:tc>
      </w:tr>
      <w:tr w:rsidR="00443F27" w:rsidRPr="0068060D" w14:paraId="66C1D85F" w14:textId="77777777" w:rsidTr="004868E5">
        <w:trPr>
          <w:trHeight w:val="567"/>
        </w:trPr>
        <w:tc>
          <w:tcPr>
            <w:tcW w:w="2908" w:type="dxa"/>
            <w:shd w:val="clear" w:color="auto" w:fill="auto"/>
            <w:tcMar>
              <w:top w:w="113" w:type="dxa"/>
              <w:bottom w:w="113" w:type="dxa"/>
            </w:tcMar>
          </w:tcPr>
          <w:p w14:paraId="6AC36F1C" w14:textId="77777777" w:rsidR="00443F27" w:rsidRPr="0068060D" w:rsidRDefault="004868E5" w:rsidP="004868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Proposed start d</w:t>
            </w:r>
            <w:r w:rsidR="00443F27">
              <w:rPr>
                <w:b/>
                <w:bCs/>
                <w:szCs w:val="22"/>
              </w:rPr>
              <w:t>ate:</w:t>
            </w:r>
          </w:p>
        </w:tc>
        <w:tc>
          <w:tcPr>
            <w:tcW w:w="6378" w:type="dxa"/>
            <w:shd w:val="clear" w:color="auto" w:fill="auto"/>
            <w:tcMar>
              <w:top w:w="113" w:type="dxa"/>
              <w:bottom w:w="113" w:type="dxa"/>
            </w:tcMar>
          </w:tcPr>
          <w:p w14:paraId="668A67ED" w14:textId="75BCA726" w:rsidR="00443F27" w:rsidRPr="0068060D" w:rsidRDefault="00086730" w:rsidP="004868E5">
            <w:pPr>
              <w:rPr>
                <w:szCs w:val="22"/>
              </w:rPr>
            </w:pPr>
            <w:r>
              <w:rPr>
                <w:szCs w:val="22"/>
              </w:rPr>
              <w:t>[Month and year]</w:t>
            </w:r>
          </w:p>
        </w:tc>
      </w:tr>
    </w:tbl>
    <w:p w14:paraId="1645DF89" w14:textId="465485D6" w:rsidR="00855493" w:rsidRDefault="00855493" w:rsidP="004868E5">
      <w:pPr>
        <w:spacing w:line="276" w:lineRule="auto"/>
      </w:pPr>
    </w:p>
    <w:p w14:paraId="339F469F" w14:textId="77777777" w:rsidR="00855493" w:rsidRDefault="00855493">
      <w:r>
        <w:br w:type="page"/>
      </w:r>
    </w:p>
    <w:p w14:paraId="040170E4" w14:textId="77777777" w:rsidR="004868E5" w:rsidRPr="003636EE" w:rsidRDefault="004868E5" w:rsidP="004868E5">
      <w:pPr>
        <w:spacing w:line="276" w:lineRule="auto"/>
      </w:pPr>
    </w:p>
    <w:p w14:paraId="119D4478" w14:textId="2A77D267" w:rsidR="00FF2CAE" w:rsidRDefault="00D9326A" w:rsidP="008B5CE0">
      <w:pPr>
        <w:pStyle w:val="Heading1"/>
        <w:pBdr>
          <w:bottom w:val="single" w:sz="4" w:space="1" w:color="auto"/>
        </w:pBdr>
        <w:spacing w:before="0" w:after="0"/>
        <w:ind w:left="357" w:hanging="357"/>
      </w:pPr>
      <w:bookmarkStart w:id="1" w:name="_Toc143244122"/>
      <w:r>
        <w:t>Ethos and values</w:t>
      </w:r>
      <w:bookmarkEnd w:id="1"/>
    </w:p>
    <w:p w14:paraId="59585DD3" w14:textId="36F78ED5" w:rsidR="000508FD" w:rsidRPr="000508FD" w:rsidRDefault="000508FD" w:rsidP="000508FD"/>
    <w:p w14:paraId="2E144444" w14:textId="1D95059F" w:rsidR="00B00BDA" w:rsidRDefault="00D3141C" w:rsidP="00B00BDA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C554F8C" wp14:editId="5CA1A9BE">
                <wp:extent cx="5709920" cy="3403600"/>
                <wp:effectExtent l="0" t="0" r="24130" b="25400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204A" w14:textId="77777777" w:rsidR="00D87C04" w:rsidRPr="00B00BDA" w:rsidRDefault="00D87C04" w:rsidP="004868E5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B00BDA"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>GUIDANCE</w:t>
                            </w:r>
                          </w:p>
                          <w:p w14:paraId="2E788316" w14:textId="23FB3463" w:rsidR="00D87C04" w:rsidRDefault="00D87C04" w:rsidP="004868E5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77157574" w14:textId="77777777" w:rsidR="00E2147F" w:rsidRDefault="00E2147F" w:rsidP="004868E5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EC279E4" w14:textId="7A9BBD61" w:rsidR="00FC6D3C" w:rsidRDefault="00FC6D3C" w:rsidP="004868E5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Rationale</w:t>
                            </w:r>
                          </w:p>
                          <w:p w14:paraId="06D920D7" w14:textId="347689ED" w:rsidR="001B13AC" w:rsidRDefault="002D2BED" w:rsidP="001B13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is the p</w:t>
                            </w:r>
                            <w:r w:rsidR="001B13A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urpose of the course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? </w:t>
                            </w:r>
                            <w:r w:rsidR="001B13A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– who is it aimed at, what it will enable students to achieve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7FEA101C" w14:textId="6FC380DF" w:rsidR="00D45FB5" w:rsidRDefault="00D45FB5" w:rsidP="00D45FB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How</w:t>
                            </w:r>
                            <w:r w:rsidR="002D2BE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does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course fit with the </w:t>
                            </w:r>
                            <w:hyperlink r:id="rId13" w:history="1">
                              <w:r w:rsidRPr="00746FE7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University</w:t>
                              </w:r>
                              <w:r w:rsidR="00374B30" w:rsidRPr="00746FE7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Strategy and Vision for 2020-2030</w:t>
                              </w:r>
                            </w:hyperlink>
                            <w:r w:rsidR="002D2BED"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178EDC5" w14:textId="79514281" w:rsidR="00D45FB5" w:rsidRDefault="00D45FB5" w:rsidP="00D45FB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2D2BE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does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course fit with the wider external context</w:t>
                            </w:r>
                            <w:r w:rsidR="002D2BE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2D2BE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consider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employer/community need, external policy</w:t>
                            </w:r>
                            <w:r w:rsidR="00212C3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/sector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developments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etc</w:t>
                            </w:r>
                            <w:proofErr w:type="gramEnd"/>
                          </w:p>
                          <w:p w14:paraId="79BD6570" w14:textId="33563752" w:rsidR="007413FB" w:rsidRDefault="007413FB" w:rsidP="006442B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is the course distinctive from </w:t>
                            </w:r>
                            <w:r w:rsidR="006F5B7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other courses</w:t>
                            </w:r>
                            <w:r w:rsidR="002D2BE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784134BA" w14:textId="121A9FDB" w:rsidR="009C2DDB" w:rsidRPr="005D0698" w:rsidRDefault="001A57B0" w:rsidP="006D305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What, if any, professional/regulatory recognition </w:t>
                            </w:r>
                            <w:r w:rsidR="006D305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are students eligible for upon </w:t>
                            </w:r>
                            <w:r w:rsidR="009C2DDB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successful completion of the course</w:t>
                            </w:r>
                            <w:r w:rsidR="006D305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  <w:r w:rsidR="009C2DDB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="009C2DDB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</w:t>
                            </w:r>
                            <w:r w:rsidR="006D305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proofErr w:type="gramEnd"/>
                            <w:r w:rsidR="009C2DDB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confirmation of whether this is dependent upon successful completion of any steps in addition to meeting the requirements for a University of Suffolk award</w:t>
                            </w:r>
                            <w:r w:rsidR="009C2DD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whether accreditation is dependent on completion of certain modules</w:t>
                            </w:r>
                            <w:r w:rsidR="009C2DDB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754C75" w14:textId="77777777" w:rsidR="001B13AC" w:rsidRDefault="001B13AC" w:rsidP="00FC6D3C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34A51CE" w14:textId="6F99B9AE" w:rsidR="00FC6D3C" w:rsidRPr="00FC6D3C" w:rsidRDefault="00FC6D3C" w:rsidP="00FC6D3C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Recruitment</w:t>
                            </w:r>
                          </w:p>
                          <w:p w14:paraId="1D9A7416" w14:textId="3C02EEA5" w:rsidR="00EE6BEA" w:rsidRDefault="00EE6BEA" w:rsidP="00EE6B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Discussion on recruitment to the course, including marketing and recruitment strategies and</w:t>
                            </w:r>
                            <w:r w:rsidR="00212C3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where applicable, how hard to reach groups will be encouraged to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apply</w:t>
                            </w:r>
                            <w:proofErr w:type="gramEnd"/>
                          </w:p>
                          <w:p w14:paraId="578A14B8" w14:textId="6B2476F7" w:rsidR="009F03B5" w:rsidRDefault="00D6604C" w:rsidP="00EE6B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are the e</w:t>
                            </w:r>
                            <w:r w:rsidR="009F03B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xpected student numbers o</w:t>
                            </w:r>
                            <w:r w:rsidR="00D419A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ver the next three years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D6CA466" w14:textId="072FD61F" w:rsidR="00E16590" w:rsidRDefault="001F4EF4" w:rsidP="00EE6B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568" w:hanging="284"/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Where entry requirements differ from the University standard criteria</w:t>
                            </w:r>
                            <w:r w:rsidR="0011471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="00C9349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="00C9349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71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higher/lower tariff points</w:t>
                            </w:r>
                            <w:r w:rsidR="006D23D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 specific subjects/grades at GCSE/A-Levels) or from standard admissions processes (e.g. interview)</w:t>
                            </w:r>
                            <w:r w:rsidR="005834D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provide a brief rationale (e.g. subject standard, targeting </w:t>
                            </w:r>
                            <w:r w:rsidR="00421EA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particular student groups). Standard entry/admissions requirements will be outlined on the Definitive Course Record and do not need further explanation </w:t>
                            </w:r>
                            <w:proofErr w:type="gramStart"/>
                            <w:r w:rsidR="00421EA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here</w:t>
                            </w:r>
                            <w:proofErr w:type="gramEnd"/>
                          </w:p>
                          <w:p w14:paraId="38FA725F" w14:textId="359104F2" w:rsidR="00E2147F" w:rsidRDefault="00E2147F" w:rsidP="00E2147F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FFD033C" w14:textId="77777777" w:rsidR="00D87C04" w:rsidRPr="00B00BDA" w:rsidRDefault="00D87C04" w:rsidP="009774D8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54F8C" id="Text Box 10" o:spid="_x0000_s1027" type="#_x0000_t202" style="width:449.6pt;height:2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MAGwIAADMEAAAOAAAAZHJzL2Uyb0RvYy54bWysU9tu2zAMfR+wfxD0vthJk7Yx4hRdugwD&#10;ugvQ7QMUWY6FyaJGKbG7rx8lu2nQDXsYpgeBFKkj8vBoddO3hh0Veg225NNJzpmyEipt9yX/9nX7&#10;5pozH4SthAGrSv6oPL9Zv3616lyhZtCAqRQyArG+6FzJmxBckWVeNqoVfgJOWQrWgK0I5OI+q1B0&#10;hN6abJbnl1kHWDkEqbyn07shyNcJv66VDJ/r2qvATMmptpB2TPsu7tl6JYo9CtdoOZYh/qGKVmhL&#10;j56g7kQQ7ID6N6hWSwQPdZhIaDOoay1V6oG6meYvunlohFOpFyLHuxNN/v/Byk/HB/cFWejfQk8D&#10;TE14dw/yu2cWNo2we3WLCF2jREUPTyNlWed8MV6NVPvCR5Bd9xEqGrI4BEhAfY1tZIX6ZIROA3g8&#10;ka76wCQdLq7y5XJGIUmxi3l+cZmnsWSieLru0If3CloWjZIjTTXBi+O9D7EcUTylxNc8GF1ttTHJ&#10;wf1uY5AdBSlgm1bq4EWasawr+XIxWwwM/AUip/UniFYHkrLRbcmvY84orsjbO1sloQWhzWBTycaO&#10;REbuBhZDv+uZrkaWI687qB6JWYRBufTTyGgAf3LWkWpL7n8cBCrOzAdL01lO5/Mo8+TMF1eRVzyP&#10;7M4jwkqCKnngbDA3YfgaB4d639BLgx4s3NJEa524fq5qLJ+UmUYw/qIo/XM/ZT3/9fUvAAAA//8D&#10;AFBLAwQUAAYACAAAACEAoGdMZt8AAAAFAQAADwAAAGRycy9kb3ducmV2LnhtbEyPQUvDQBCF74L/&#10;YRnBS2k3rRjbmEkpgqKlF9MieNtmxyQ0Oxuy2zT+e7e91MvA4z3e+yZdDqYRPXWutowwnUQgiAur&#10;ay4RdtvX8RyE84q1aiwTwi85WGa3N6lKtD3xJ/W5L0UoYZcohMr7NpHSFRUZ5Sa2JQ7ej+2M8kF2&#10;pdSdOoVy08hZFMXSqJrDQqVaeqmoOORHg/D90R82T/Zru17H+ehdvuWbYVQj3t8Nq2cQngZ/DcMZ&#10;P6BDFpj29sjaiQYhPOIvN3jzxWIGYo/w+BBHILNU/qfP/gAAAP//AwBQSwECLQAUAAYACAAAACEA&#10;toM4kv4AAADhAQAAEwAAAAAAAAAAAAAAAAAAAAAAW0NvbnRlbnRfVHlwZXNdLnhtbFBLAQItABQA&#10;BgAIAAAAIQA4/SH/1gAAAJQBAAALAAAAAAAAAAAAAAAAAC8BAABfcmVscy8ucmVsc1BLAQItABQA&#10;BgAIAAAAIQBnGdMAGwIAADMEAAAOAAAAAAAAAAAAAAAAAC4CAABkcnMvZTJvRG9jLnhtbFBLAQIt&#10;ABQABgAIAAAAIQCgZ0xm3wAAAAUBAAAPAAAAAAAAAAAAAAAAAHUEAABkcnMvZG93bnJldi54bWxQ&#10;SwUGAAAAAAQABADzAAAAgQUAAAAA&#10;" strokecolor="red">
                <v:textbox>
                  <w:txbxContent>
                    <w:p w14:paraId="1599204A" w14:textId="77777777" w:rsidR="00D87C04" w:rsidRPr="00B00BDA" w:rsidRDefault="00D87C04" w:rsidP="004868E5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</w:rPr>
                      </w:pPr>
                      <w:r w:rsidRPr="00B00BDA">
                        <w:rPr>
                          <w:b/>
                          <w:bCs/>
                          <w:color w:val="FF0000"/>
                          <w:sz w:val="18"/>
                        </w:rPr>
                        <w:t>GUIDANCE</w:t>
                      </w:r>
                    </w:p>
                    <w:p w14:paraId="2E788316" w14:textId="23FB3463" w:rsidR="00D87C04" w:rsidRDefault="00D87C04" w:rsidP="004868E5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77157574" w14:textId="77777777" w:rsidR="00E2147F" w:rsidRDefault="00E2147F" w:rsidP="004868E5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7EC279E4" w14:textId="7A9BBD61" w:rsidR="00FC6D3C" w:rsidRDefault="00FC6D3C" w:rsidP="004868E5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Rationale</w:t>
                      </w:r>
                    </w:p>
                    <w:p w14:paraId="06D920D7" w14:textId="347689ED" w:rsidR="001B13AC" w:rsidRDefault="002D2BED" w:rsidP="001B13A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is the p</w:t>
                      </w:r>
                      <w:r w:rsidR="001B13A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urpose of the course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? </w:t>
                      </w:r>
                      <w:r w:rsidR="001B13A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– who is it aimed at, what it will enable students to achieve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7FEA101C" w14:textId="6FC380DF" w:rsidR="00D45FB5" w:rsidRDefault="00D45FB5" w:rsidP="00D45FB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How</w:t>
                      </w:r>
                      <w:r w:rsidR="002D2BE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does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course fit with the </w:t>
                      </w:r>
                      <w:hyperlink r:id="rId14" w:history="1">
                        <w:r w:rsidRPr="00746FE7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University</w:t>
                        </w:r>
                        <w:r w:rsidR="00374B30" w:rsidRPr="00746FE7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 xml:space="preserve"> Strategy and Vision for 2020-2030</w:t>
                        </w:r>
                      </w:hyperlink>
                      <w:r w:rsidR="002D2BED"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  <w:t>?</w:t>
                      </w:r>
                    </w:p>
                    <w:p w14:paraId="5178EDC5" w14:textId="79514281" w:rsidR="00D45FB5" w:rsidRDefault="00D45FB5" w:rsidP="00D45FB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2D2BE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does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course fit with the wider external context</w:t>
                      </w:r>
                      <w:r w:rsidR="002D2BE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– </w:t>
                      </w:r>
                      <w:r w:rsidR="002D2BE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consider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employer/community need, external policy</w:t>
                      </w:r>
                      <w:r w:rsidR="00212C3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/sector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developments </w:t>
                      </w:r>
                      <w:proofErr w:type="gramStart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etc</w:t>
                      </w:r>
                      <w:proofErr w:type="gramEnd"/>
                    </w:p>
                    <w:p w14:paraId="79BD6570" w14:textId="33563752" w:rsidR="007413FB" w:rsidRDefault="007413FB" w:rsidP="006442B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is the course distinctive from </w:t>
                      </w:r>
                      <w:r w:rsidR="006F5B7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other courses</w:t>
                      </w:r>
                      <w:r w:rsidR="002D2BE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784134BA" w14:textId="121A9FDB" w:rsidR="009C2DDB" w:rsidRPr="005D0698" w:rsidRDefault="001A57B0" w:rsidP="006D305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What, if any, professional/regulatory recognition </w:t>
                      </w:r>
                      <w:r w:rsidR="006D305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are students eligible for upon </w:t>
                      </w:r>
                      <w:r w:rsidR="009C2DDB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successful completion of the course</w:t>
                      </w:r>
                      <w:r w:rsidR="006D305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  <w:r w:rsidR="009C2DDB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="009C2DDB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</w:t>
                      </w:r>
                      <w:r w:rsidR="006D305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</w:t>
                      </w:r>
                      <w:proofErr w:type="gramEnd"/>
                      <w:r w:rsidR="009C2DDB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confirmation of whether this is dependent upon successful completion of any steps in addition to meeting the requirements for a University of Suffolk award</w:t>
                      </w:r>
                      <w:r w:rsidR="009C2DD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whether accreditation is dependent on completion of certain modules</w:t>
                      </w:r>
                      <w:r w:rsidR="009C2DDB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14:paraId="77754C75" w14:textId="77777777" w:rsidR="001B13AC" w:rsidRDefault="001B13AC" w:rsidP="00FC6D3C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534A51CE" w14:textId="6F99B9AE" w:rsidR="00FC6D3C" w:rsidRPr="00FC6D3C" w:rsidRDefault="00FC6D3C" w:rsidP="00FC6D3C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Recruitment</w:t>
                      </w:r>
                    </w:p>
                    <w:p w14:paraId="1D9A7416" w14:textId="3C02EEA5" w:rsidR="00EE6BEA" w:rsidRDefault="00EE6BEA" w:rsidP="00EE6B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Discussion on recruitment to the course, including marketing and recruitment strategies and</w:t>
                      </w:r>
                      <w:r w:rsidR="00212C3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where applicable, how hard to reach groups will be encouraged to </w:t>
                      </w:r>
                      <w:proofErr w:type="gramStart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apply</w:t>
                      </w:r>
                      <w:proofErr w:type="gramEnd"/>
                    </w:p>
                    <w:p w14:paraId="578A14B8" w14:textId="6B2476F7" w:rsidR="009F03B5" w:rsidRDefault="00D6604C" w:rsidP="00EE6B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are the e</w:t>
                      </w:r>
                      <w:r w:rsidR="009F03B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xpected student numbers o</w:t>
                      </w:r>
                      <w:r w:rsidR="00D419A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ver the next three years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D6CA466" w14:textId="072FD61F" w:rsidR="00E16590" w:rsidRDefault="001F4EF4" w:rsidP="00EE6B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568" w:hanging="284"/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Where entry requirements differ from the University standard criteria</w:t>
                      </w:r>
                      <w:r w:rsidR="0011471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="00C9349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="00C9349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1471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higher/lower tariff points</w:t>
                      </w:r>
                      <w:r w:rsidR="006D23D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 specific subjects/grades at GCSE/A-Levels) or from standard admissions processes (e.g. interview)</w:t>
                      </w:r>
                      <w:r w:rsidR="005834D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provide a brief rationale (e.g. subject standard, targeting </w:t>
                      </w:r>
                      <w:r w:rsidR="00421EA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particular student groups). Standard entry/admissions requirements will be outlined on the Definitive Course Record and do not need further explanation </w:t>
                      </w:r>
                      <w:proofErr w:type="gramStart"/>
                      <w:r w:rsidR="00421EA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here</w:t>
                      </w:r>
                      <w:proofErr w:type="gramEnd"/>
                    </w:p>
                    <w:p w14:paraId="38FA725F" w14:textId="359104F2" w:rsidR="00E2147F" w:rsidRDefault="00E2147F" w:rsidP="00E2147F">
                      <w:pPr>
                        <w:jc w:val="both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5FFD033C" w14:textId="77777777" w:rsidR="00D87C04" w:rsidRPr="00B00BDA" w:rsidRDefault="00D87C04" w:rsidP="009774D8">
                      <w:pPr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A8BABA9" w14:textId="77777777" w:rsidR="00B00BDA" w:rsidRPr="003A0917" w:rsidRDefault="00B00BDA" w:rsidP="003A0917">
      <w:pPr>
        <w:jc w:val="both"/>
        <w:rPr>
          <w:szCs w:val="22"/>
        </w:rPr>
      </w:pPr>
    </w:p>
    <w:p w14:paraId="356102DB" w14:textId="77777777" w:rsidR="00615A01" w:rsidRDefault="00615A01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3B454CC2" w14:textId="201DE182" w:rsidR="00B34AC5" w:rsidRDefault="00E96439" w:rsidP="008B5CE0">
      <w:pPr>
        <w:pStyle w:val="Heading1"/>
        <w:pBdr>
          <w:bottom w:val="single" w:sz="4" w:space="1" w:color="auto"/>
        </w:pBdr>
        <w:ind w:left="357" w:hanging="357"/>
      </w:pPr>
      <w:bookmarkStart w:id="2" w:name="_Toc143244123"/>
      <w:r>
        <w:lastRenderedPageBreak/>
        <w:t>C</w:t>
      </w:r>
      <w:r w:rsidR="00603819">
        <w:t>ontent</w:t>
      </w:r>
      <w:bookmarkEnd w:id="2"/>
    </w:p>
    <w:p w14:paraId="6C9E8A90" w14:textId="77777777" w:rsidR="000508FD" w:rsidRPr="000508FD" w:rsidRDefault="000508FD" w:rsidP="000508FD"/>
    <w:p w14:paraId="19369938" w14:textId="77777777" w:rsidR="003A7FC9" w:rsidRDefault="00D3141C" w:rsidP="003A7FC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40D142C" wp14:editId="40243B45">
                <wp:extent cx="5709920" cy="3686175"/>
                <wp:effectExtent l="0" t="0" r="24130" b="28575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62C27" w14:textId="77777777" w:rsidR="00D87C04" w:rsidRDefault="00D87C04" w:rsidP="00E52670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2F03B5E0" w14:textId="4352F463" w:rsidR="00C633B2" w:rsidRDefault="00C633B2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You do not need to duplicate course aims, learning outcomes or the course structure withi</w:t>
                            </w:r>
                            <w:r w:rsidR="001C305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n this section as these are </w:t>
                            </w:r>
                            <w:r w:rsidR="0018279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contained</w:t>
                            </w:r>
                            <w:r w:rsidR="001C305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within the course </w:t>
                            </w:r>
                            <w:proofErr w:type="gramStart"/>
                            <w:r w:rsidR="001C305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handbook</w:t>
                            </w:r>
                            <w:proofErr w:type="gramEnd"/>
                          </w:p>
                          <w:p w14:paraId="19F46AAE" w14:textId="77777777" w:rsidR="00891067" w:rsidRDefault="00891067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FB88D69" w14:textId="02693A76" w:rsidR="00D87C04" w:rsidRDefault="00D87C0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6615ECA7" w14:textId="148E5732" w:rsidR="00D87C04" w:rsidRDefault="007E44A3" w:rsidP="004868E5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FE3BA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does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course align with r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elevant QAA subject benchmarks and</w:t>
                            </w:r>
                            <w:r w:rsidR="00FE3BA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/or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other external reference </w:t>
                            </w:r>
                            <w:r w:rsidR="00FF671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05007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including PSRB</w:t>
                            </w:r>
                            <w:r w:rsidR="00FF671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A100E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points t</w:t>
                            </w:r>
                            <w:r w:rsidR="0077735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o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inform the curriculum</w:t>
                            </w:r>
                            <w:r w:rsidR="0077735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029E9A47" w14:textId="16F1442B" w:rsidR="00D05A7C" w:rsidRDefault="00D05A7C" w:rsidP="004868E5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F73B6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has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course been designed to ensure the subject matter is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up-to-date</w:t>
                            </w:r>
                            <w:proofErr w:type="gramEnd"/>
                            <w:r w:rsidR="00E3045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(representative of current thinking </w:t>
                            </w:r>
                            <w:r w:rsidR="004D2C8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and practices)</w:t>
                            </w:r>
                            <w:r w:rsidR="00F73B6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70EC5C1D" w14:textId="111D5518" w:rsidR="00126BB2" w:rsidRDefault="00126BB2" w:rsidP="004868E5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F73B6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has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course </w:t>
                            </w:r>
                            <w:r w:rsidR="00E0480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been designed/structured</w:t>
                            </w:r>
                            <w:r w:rsidR="00F73B6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/sequenced</w:t>
                            </w:r>
                            <w:r w:rsidR="00E0480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so </w:t>
                            </w:r>
                            <w:r w:rsidR="00FA43A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that it </w:t>
                            </w:r>
                            <w:r w:rsidR="00E0480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is coherent (this should cover </w:t>
                            </w:r>
                            <w:r w:rsidR="00A460C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ensuring there is appropriate breadth and depth in content</w:t>
                            </w:r>
                            <w:r w:rsidR="00265C0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; the order of modules </w:t>
                            </w:r>
                            <w:r w:rsidR="003E26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so that students build on relevant skills and knowledge</w:t>
                            </w:r>
                            <w:r w:rsidR="00E73A7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="005A4D5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balance between academic</w:t>
                            </w:r>
                            <w:r w:rsidR="004A704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/theoretical approaches with practical and specialist skills</w:t>
                            </w:r>
                            <w:r w:rsidR="00D2504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="0076063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use of optional modules</w:t>
                            </w:r>
                            <w:r w:rsidR="005F7C8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F73B6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7DFF986" w14:textId="45225ED1" w:rsidR="001A250F" w:rsidRDefault="001A250F" w:rsidP="001A250F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How has the course been designed/structured to allow progressive learning throughout the course (and levels)?</w:t>
                            </w:r>
                          </w:p>
                          <w:p w14:paraId="2B77014C" w14:textId="5FE39F97" w:rsidR="00ED7FF5" w:rsidRPr="008B7FE7" w:rsidRDefault="00ED7FF5" w:rsidP="008B7FE7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Where optional modules </w:t>
                            </w:r>
                            <w:r w:rsidR="008B7FE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included in the course structure, a brief summary of whether these w</w:t>
                            </w:r>
                            <w:r w:rsidR="008B7FE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ill be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offered every year</w:t>
                            </w:r>
                            <w:r w:rsidR="008B7FE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conditions for offering these. </w:t>
                            </w:r>
                            <w:r w:rsidR="005A4AE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Where optional modules are not included in the course, a brief rationale </w:t>
                            </w:r>
                            <w:proofErr w:type="gramStart"/>
                            <w:r w:rsidR="005A4AE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why</w:t>
                            </w:r>
                            <w:proofErr w:type="gramEnd"/>
                          </w:p>
                          <w:p w14:paraId="7D4854B3" w14:textId="767465EA" w:rsidR="007E44A3" w:rsidRDefault="00EB0E77" w:rsidP="004868E5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has the course been designed to reflect </w:t>
                            </w:r>
                            <w:r w:rsidR="0039675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perspectives of different groups (a liberated curriculum)</w:t>
                            </w:r>
                            <w:r w:rsidR="001A250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2185DDF7" w14:textId="438A6161" w:rsidR="00A02465" w:rsidRDefault="00A02465" w:rsidP="00A0246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hanging="436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1A250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employability and entrepreneurship </w:t>
                            </w:r>
                            <w:r w:rsidR="001A250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been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embedded in the curriculum</w:t>
                            </w:r>
                            <w:r w:rsidR="001A250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055A0DB" w14:textId="77777777" w:rsidR="00D87C04" w:rsidRDefault="00D87C04" w:rsidP="00E52670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For Foundation degrees, illustrate how the course addresses the characteristics (including each of the distinctive features) set out in the </w:t>
                            </w:r>
                            <w:hyperlink r:id="rId15" w:history="1">
                              <w:r w:rsidRPr="00834C4E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QAA Foundation Degree Characteristics Statement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08E481" w14:textId="77777777" w:rsidR="00D87C04" w:rsidRDefault="00D87C04" w:rsidP="00E52670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For Master’s degrees, illustrate how the course addresses the characteristics set out in the </w:t>
                            </w:r>
                            <w:hyperlink r:id="rId16" w:history="1">
                              <w:r w:rsidRPr="00834C4E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QAA Master’s Degree Characteristics Statement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32CE66" w14:textId="696F39D2" w:rsidR="00D87C04" w:rsidRDefault="00D87C04" w:rsidP="00E52670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For higher or degree apprenticeships, illustrate how the course meets the requirements of the relevant apprenticeship standard (with reference to the mapping document)</w:t>
                            </w:r>
                            <w:r w:rsidR="00423E3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aligns with the </w:t>
                            </w:r>
                            <w:hyperlink r:id="rId17" w:history="1">
                              <w:r w:rsidR="00423E38" w:rsidRPr="00423E38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QAA Higher Education in Apprenticeships Characteristics Statement</w:t>
                              </w:r>
                            </w:hyperlink>
                            <w:r w:rsidR="00423E3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251F55" w14:textId="77777777" w:rsidR="00D87C04" w:rsidRDefault="00D87C04" w:rsidP="003A7FC9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32FE64E" w14:textId="77777777" w:rsidR="00D87C04" w:rsidRPr="003A7FC9" w:rsidRDefault="00D87C04" w:rsidP="009774D8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D142C" id="Text Box 20" o:spid="_x0000_s1028" type="#_x0000_t202" style="width:449.6pt;height:2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SgHAIAADMEAAAOAAAAZHJzL2Uyb0RvYy54bWysU9uO2yAQfa/Uf0C8N3bSXK04q222qSpt&#10;L9K2H4AxtlExQ4HETr9+B+zNphf1oSoPaGCGMzNnDtubvlXkJKyToHM6naSUCM2hlLrO6dcvh1dr&#10;SpxnumQKtMjpWTh6s3v5YtuZTMygAVUKSxBEu6wzOW28N1mSON6IlrkJGKHRWYFtmcejrZPSsg7R&#10;W5XM0nSZdGBLY4EL5/D2bnDSXcSvKsH9p6pywhOVU6zNx93GvQh7stuyrLbMNJKPZbB/qKJlUmPS&#10;C9Qd84wcrfwNqpXcgoPKTzi0CVSV5CL2gN1M01+6eWiYEbEXJMeZC03u/8Hyj6cH89kS37+BHgcY&#10;m3DmHvg3RzTsG6ZrcWstdI1gJSaeBsqSzrhsfBqodpkLIEX3AUocMjt6iEB9ZdvACvZJEB0HcL6Q&#10;LnpPOF4uVulmM0MXR9/r5Xo5XS1iDpY9PTfW+XcCWhKMnFqcaoRnp3vnQzksewoJ2RwoWR6kUvFg&#10;62KvLDkxVMAhrhH9pzClSZfTzWK2GBj4C0SK608QrfQoZSXbnK5DzCiuwNtbXUaheSbVYGPJSo9E&#10;Bu4GFn1f9ESWOZ2FBIHXAsozMmthUC7+NDQasD8o6VC1OXXfj8wKStR7jdPZTOfzIPN4mC9WgVd7&#10;7SmuPUxzhMqpp2Qw9374GkdjZd1gpkEPGm5xopWMXD9XNZaPyowjGH9RkP71OUY9//XdIwAAAP//&#10;AwBQSwMEFAAGAAgAAAAhAFr8CYLeAAAABQEAAA8AAABkcnMvZG93bnJldi54bWxMj0FrwkAQhe+F&#10;/odlCr1I3SioMc1GpNDSihdjEbyN2WkSzM6G7BrTf9+tl/Yy8HiP975JV4NpRE+dqy0rmIwjEMSF&#10;1TWXCj73r08xCOeRNTaWScE3OVhl93cpJtpeeUd97ksRStglqKDyvk2kdEVFBt3YtsTB+7KdQR9k&#10;V0rd4TWUm0ZOo2guDdYcFips6aWi4pxfjILjR3/eLuxhv9nM89G7fMu3w6hW6vFhWD+D8DT4vzD8&#10;4gd0yALTyV5YO9EoCI/42w1evFxOQZwUzOJoBjJL5X/67AcAAP//AwBQSwECLQAUAAYACAAAACEA&#10;toM4kv4AAADhAQAAEwAAAAAAAAAAAAAAAAAAAAAAW0NvbnRlbnRfVHlwZXNdLnhtbFBLAQItABQA&#10;BgAIAAAAIQA4/SH/1gAAAJQBAAALAAAAAAAAAAAAAAAAAC8BAABfcmVscy8ucmVsc1BLAQItABQA&#10;BgAIAAAAIQBTPtSgHAIAADMEAAAOAAAAAAAAAAAAAAAAAC4CAABkcnMvZTJvRG9jLnhtbFBLAQIt&#10;ABQABgAIAAAAIQBa/AmC3gAAAAUBAAAPAAAAAAAAAAAAAAAAAHYEAABkcnMvZG93bnJldi54bWxQ&#10;SwUGAAAAAAQABADzAAAAgQUAAAAA&#10;" strokecolor="red">
                <v:textbox>
                  <w:txbxContent>
                    <w:p w14:paraId="19662C27" w14:textId="77777777" w:rsidR="00D87C04" w:rsidRDefault="00D87C04" w:rsidP="00E52670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2F03B5E0" w14:textId="4352F463" w:rsidR="00C633B2" w:rsidRDefault="00C633B2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You do not need to duplicate course aims, learning outcomes or the course structure withi</w:t>
                      </w:r>
                      <w:r w:rsidR="001C305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n this section as these are </w:t>
                      </w:r>
                      <w:r w:rsidR="0018279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contained</w:t>
                      </w:r>
                      <w:r w:rsidR="001C305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within the course </w:t>
                      </w:r>
                      <w:proofErr w:type="gramStart"/>
                      <w:r w:rsidR="001C305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handbook</w:t>
                      </w:r>
                      <w:proofErr w:type="gramEnd"/>
                    </w:p>
                    <w:p w14:paraId="19F46AAE" w14:textId="77777777" w:rsidR="00891067" w:rsidRDefault="00891067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7FB88D69" w14:textId="02693A76" w:rsidR="00D87C04" w:rsidRDefault="00D87C0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6615ECA7" w14:textId="148E5732" w:rsidR="00D87C04" w:rsidRDefault="007E44A3" w:rsidP="004868E5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FE3BA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does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course align with r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elevant QAA subject benchmarks and</w:t>
                      </w:r>
                      <w:r w:rsidR="00FE3BA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/or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other external reference </w:t>
                      </w:r>
                      <w:r w:rsidR="00FF671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05007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including PSRB</w:t>
                      </w:r>
                      <w:r w:rsidR="00FF671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A100E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points t</w:t>
                      </w:r>
                      <w:r w:rsidR="0077735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o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inform the curriculum</w:t>
                      </w:r>
                      <w:r w:rsidR="0077735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029E9A47" w14:textId="16F1442B" w:rsidR="00D05A7C" w:rsidRDefault="00D05A7C" w:rsidP="004868E5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F73B6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has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course been designed to ensure the subject matter is </w:t>
                      </w:r>
                      <w:proofErr w:type="gramStart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up-to-date</w:t>
                      </w:r>
                      <w:proofErr w:type="gramEnd"/>
                      <w:r w:rsidR="00E3045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(representative of current thinking </w:t>
                      </w:r>
                      <w:r w:rsidR="004D2C8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and practices)</w:t>
                      </w:r>
                      <w:r w:rsidR="00F73B6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70EC5C1D" w14:textId="111D5518" w:rsidR="00126BB2" w:rsidRDefault="00126BB2" w:rsidP="004868E5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F73B6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has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course </w:t>
                      </w:r>
                      <w:r w:rsidR="00E0480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been designed/structured</w:t>
                      </w:r>
                      <w:r w:rsidR="00F73B6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/sequenced</w:t>
                      </w:r>
                      <w:r w:rsidR="00E0480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so </w:t>
                      </w:r>
                      <w:r w:rsidR="00FA43A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that it </w:t>
                      </w:r>
                      <w:r w:rsidR="00E0480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is coherent (this should cover </w:t>
                      </w:r>
                      <w:r w:rsidR="00A460C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ensuring there is appropriate breadth and depth in content</w:t>
                      </w:r>
                      <w:r w:rsidR="00265C0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; the order of modules </w:t>
                      </w:r>
                      <w:r w:rsidR="003E26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so that students build on relevant skills and knowledge</w:t>
                      </w:r>
                      <w:r w:rsidR="00E73A7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="005A4D5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balance between academic</w:t>
                      </w:r>
                      <w:r w:rsidR="004A704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/theoretical approaches with practical and specialist skills</w:t>
                      </w:r>
                      <w:r w:rsidR="00D2504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="0076063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use of optional modules</w:t>
                      </w:r>
                      <w:r w:rsidR="005F7C8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F73B6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7DFF986" w14:textId="45225ED1" w:rsidR="001A250F" w:rsidRDefault="001A250F" w:rsidP="001A250F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How has the course been designed/structured to allow progressive learning throughout the course (and levels)?</w:t>
                      </w:r>
                    </w:p>
                    <w:p w14:paraId="2B77014C" w14:textId="5FE39F97" w:rsidR="00ED7FF5" w:rsidRPr="008B7FE7" w:rsidRDefault="00ED7FF5" w:rsidP="008B7FE7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Where optional modules </w:t>
                      </w:r>
                      <w:r w:rsidR="008B7FE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included in the course structure, a brief summary of whether these w</w:t>
                      </w:r>
                      <w:r w:rsidR="008B7FE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ill be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offered every year</w:t>
                      </w:r>
                      <w:r w:rsidR="008B7FE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conditions for offering these. </w:t>
                      </w:r>
                      <w:r w:rsidR="005A4AE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Where optional modules are not included in the course, a brief rationale </w:t>
                      </w:r>
                      <w:proofErr w:type="gramStart"/>
                      <w:r w:rsidR="005A4AE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why</w:t>
                      </w:r>
                      <w:proofErr w:type="gramEnd"/>
                    </w:p>
                    <w:p w14:paraId="7D4854B3" w14:textId="767465EA" w:rsidR="007E44A3" w:rsidRDefault="00EB0E77" w:rsidP="004868E5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has the course been designed to reflect </w:t>
                      </w:r>
                      <w:r w:rsidR="0039675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perspectives of different groups (a liberated curriculum)</w:t>
                      </w:r>
                      <w:r w:rsidR="001A250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2185DDF7" w14:textId="438A6161" w:rsidR="00A02465" w:rsidRDefault="00A02465" w:rsidP="00A0246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567"/>
                        </w:tabs>
                        <w:ind w:hanging="436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1A250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has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employability and entrepreneurship </w:t>
                      </w:r>
                      <w:r w:rsidR="001A250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been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embedded in the curriculum</w:t>
                      </w:r>
                      <w:r w:rsidR="001A250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5055A0DB" w14:textId="77777777" w:rsidR="00D87C04" w:rsidRDefault="00D87C04" w:rsidP="00E52670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For Foundation degrees, illustrate how the course addresses the characteristics (including each of the distinctive features) set out in the </w:t>
                      </w:r>
                      <w:hyperlink r:id="rId18" w:history="1">
                        <w:r w:rsidRPr="00834C4E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QAA Foundation Degree Characteristics Statement</w:t>
                        </w:r>
                      </w:hyperlink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0008E481" w14:textId="77777777" w:rsidR="00D87C04" w:rsidRDefault="00D87C04" w:rsidP="00E52670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For Master’s degrees, illustrate how the course addresses the characteristics set out in the </w:t>
                      </w:r>
                      <w:hyperlink r:id="rId19" w:history="1">
                        <w:r w:rsidRPr="00834C4E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QAA Master’s Degree Characteristics Statement</w:t>
                        </w:r>
                      </w:hyperlink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7032CE66" w14:textId="696F39D2" w:rsidR="00D87C04" w:rsidRDefault="00D87C04" w:rsidP="00E52670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For higher or degree apprenticeships, illustrate how the course meets the requirements of the relevant apprenticeship standard (with reference to the mapping document)</w:t>
                      </w:r>
                      <w:r w:rsidR="00423E3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aligns with the </w:t>
                      </w:r>
                      <w:hyperlink r:id="rId20" w:history="1">
                        <w:r w:rsidR="00423E38" w:rsidRPr="00423E38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QAA Higher Education in Apprenticeships Characteristics Statement</w:t>
                        </w:r>
                      </w:hyperlink>
                      <w:r w:rsidR="00423E3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68251F55" w14:textId="77777777" w:rsidR="00D87C04" w:rsidRDefault="00D87C04" w:rsidP="003A7FC9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732FE64E" w14:textId="77777777" w:rsidR="00D87C04" w:rsidRPr="003A7FC9" w:rsidRDefault="00D87C04" w:rsidP="009774D8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E468193" w14:textId="4F821EF6" w:rsidR="008B5CE0" w:rsidRDefault="008B5CE0">
      <w:pPr>
        <w:rPr>
          <w:rFonts w:cs="Arial"/>
          <w:b/>
          <w:bCs/>
          <w:kern w:val="32"/>
          <w:szCs w:val="32"/>
        </w:rPr>
      </w:pPr>
    </w:p>
    <w:p w14:paraId="473B516B" w14:textId="77777777" w:rsidR="00615A01" w:rsidRDefault="00615A01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3553482C" w14:textId="65B76219" w:rsidR="00C330B4" w:rsidRDefault="00C330B4" w:rsidP="00C330B4">
      <w:pPr>
        <w:pStyle w:val="Heading1"/>
        <w:pBdr>
          <w:bottom w:val="single" w:sz="4" w:space="1" w:color="auto"/>
        </w:pBdr>
        <w:ind w:left="357" w:hanging="357"/>
      </w:pPr>
      <w:bookmarkStart w:id="3" w:name="_Toc143244124"/>
      <w:r>
        <w:lastRenderedPageBreak/>
        <w:t>Delivery</w:t>
      </w:r>
      <w:bookmarkEnd w:id="3"/>
    </w:p>
    <w:p w14:paraId="57048212" w14:textId="77777777" w:rsidR="00C330B4" w:rsidRPr="000508FD" w:rsidRDefault="00C330B4" w:rsidP="00C330B4"/>
    <w:p w14:paraId="62FECE52" w14:textId="77777777" w:rsidR="00C330B4" w:rsidRDefault="00C330B4" w:rsidP="00C330B4">
      <w:pPr>
        <w:jc w:val="both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8DAC472" wp14:editId="16A258B9">
                <wp:extent cx="5773420" cy="3616452"/>
                <wp:effectExtent l="0" t="0" r="17780" b="22225"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61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A27C" w14:textId="77777777" w:rsidR="00C330B4" w:rsidRDefault="00C330B4" w:rsidP="00C330B4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7EB94E81" w14:textId="77777777" w:rsidR="00C330B4" w:rsidRDefault="00C330B4" w:rsidP="00C330B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722D9401" w14:textId="4C4B8719" w:rsidR="002A6646" w:rsidRDefault="000563A0" w:rsidP="002A664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is the team’s a</w:t>
                            </w:r>
                            <w:r w:rsidR="002A664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pproach to learning and teaching (the intended student learning experience) and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does </w:t>
                            </w:r>
                            <w:r w:rsidR="002A664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it link with the </w:t>
                            </w:r>
                            <w:hyperlink r:id="rId21" w:history="1">
                              <w:r w:rsidR="002A6646" w:rsidRPr="00E216B6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University of Suffolk Learning, Teaching and Assessment Strategy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50C0522" w14:textId="4E825624" w:rsidR="00F20891" w:rsidRDefault="00F83CD2" w:rsidP="00F20891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Where applicable, a</w:t>
                            </w:r>
                            <w:r w:rsidR="0074745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="00F208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explanation of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F208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delivery model used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where this deviates from the standard block </w:t>
                            </w:r>
                            <w:proofErr w:type="gramStart"/>
                            <w:r w:rsidR="0074745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learning</w:t>
                            </w:r>
                            <w:proofErr w:type="gramEnd"/>
                          </w:p>
                          <w:p w14:paraId="053F9F6B" w14:textId="77777777" w:rsidR="0022753D" w:rsidRPr="005D0698" w:rsidRDefault="0022753D" w:rsidP="0022753D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For joint courses with an interdisciplinary approach using block model delivery – further exploration of how the modules will be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sequenced</w:t>
                            </w:r>
                            <w:proofErr w:type="gramEnd"/>
                          </w:p>
                          <w:p w14:paraId="0784732E" w14:textId="3404C783" w:rsidR="006D4934" w:rsidRDefault="00CB14A4" w:rsidP="006D493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What is </w:t>
                            </w:r>
                            <w:r w:rsidR="0092477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6D493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team’s approach to the forms of structured learning used</w:t>
                            </w:r>
                            <w:r w:rsidR="008E310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 how doe</w:t>
                            </w:r>
                            <w:r w:rsidR="000943A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 this</w:t>
                            </w:r>
                            <w:r w:rsidR="006D493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provide an appropriate level of contact, stimulation and challenge, and</w:t>
                            </w:r>
                            <w:r w:rsidR="006F502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which </w:t>
                            </w:r>
                            <w:r w:rsidR="006D493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encourages student engagement and effort</w:t>
                            </w:r>
                            <w:r w:rsidR="000943A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7AA7DA2" w14:textId="787D8B72" w:rsidR="00AF220B" w:rsidRDefault="000943AB" w:rsidP="006D493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will </w:t>
                            </w:r>
                            <w:r w:rsidR="00717A5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team </w:t>
                            </w:r>
                            <w:r w:rsidR="00F4425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provide a blended learning experience</w:t>
                            </w:r>
                            <w:r w:rsidR="00717A5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B4E143A" w14:textId="2E5F4632" w:rsidR="00B24F80" w:rsidRDefault="00B24F80" w:rsidP="00B24F8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4249A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4249A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chosen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delivery methods help to scaffold and reinforce learning</w:t>
                            </w:r>
                            <w:r w:rsidR="004249A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026DD92" w14:textId="1750A022" w:rsidR="00F0095D" w:rsidRDefault="00F0095D" w:rsidP="00F0095D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035BBA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delivery </w:t>
                            </w:r>
                            <w:r w:rsidR="002C32D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methods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respond to different learning </w:t>
                            </w:r>
                            <w:r w:rsidR="00DD46A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needs</w:t>
                            </w:r>
                            <w:r w:rsidR="00B57D9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preferences</w:t>
                            </w:r>
                            <w:r w:rsidR="00DD46A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206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within the student group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to ensure equality of opportunity and promote diversity?</w:t>
                            </w:r>
                          </w:p>
                          <w:p w14:paraId="2D4EFFE8" w14:textId="0B1BE670" w:rsidR="00F20891" w:rsidRDefault="00F20891" w:rsidP="00F20891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13267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F826E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course delivery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foster a sense of student community</w:t>
                            </w:r>
                            <w:r w:rsidR="002C32D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0ADA925B" w14:textId="05E54E3B" w:rsidR="00C60F64" w:rsidRDefault="00F826E6" w:rsidP="00F20891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Are an</w:t>
                            </w:r>
                            <w:r w:rsidR="000964D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y other</w:t>
                            </w:r>
                            <w:r w:rsidR="00C60F6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personal and pastoral support available to students</w:t>
                            </w:r>
                            <w:r w:rsidR="002F415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in addition to </w:t>
                            </w:r>
                            <w:r w:rsidR="00E7171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standard </w:t>
                            </w:r>
                            <w:r w:rsidR="002F415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personal academic coaches and central services</w:t>
                            </w:r>
                            <w:r w:rsidR="000964D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4563C63" w14:textId="77777777" w:rsidR="00747453" w:rsidRDefault="00747453" w:rsidP="0087795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21BF947" w14:textId="67BA5CEE" w:rsidR="00877954" w:rsidRDefault="00877954" w:rsidP="0087795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For courses with work placement</w:t>
                            </w:r>
                            <w:r w:rsidR="00FA18A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opportunities included within the course</w:t>
                            </w:r>
                            <w:r w:rsidR="003D56F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(cross-referencing to the work experience/placement handbook)</w:t>
                            </w:r>
                            <w:r w:rsidR="00FA18A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080BC38" w14:textId="6B4179AD" w:rsidR="00877954" w:rsidRDefault="00877954" w:rsidP="0087795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0964D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placements secured, approved and evaluated</w:t>
                            </w:r>
                            <w:r w:rsidR="000964D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5C196FF" w14:textId="50FC753B" w:rsidR="00877954" w:rsidRDefault="00D54F1F" w:rsidP="0087795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involvement is there f</w:t>
                            </w:r>
                            <w:r w:rsidR="005376E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rom employers and what support will be provided to them</w:t>
                            </w:r>
                            <w:r w:rsidR="0025127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5127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="0025127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mentor training?</w:t>
                            </w:r>
                          </w:p>
                          <w:p w14:paraId="2ECA88A2" w14:textId="08F3540C" w:rsidR="00877954" w:rsidRDefault="00D81ED9" w:rsidP="0087795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is the a</w:t>
                            </w:r>
                            <w:r w:rsidR="0087795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ssessment of learning/experience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824425B" w14:textId="76DE08E8" w:rsidR="0036445A" w:rsidRDefault="0036445A" w:rsidP="0087795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How</w:t>
                            </w:r>
                            <w:r w:rsidR="00D81ED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will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placement be managed</w:t>
                            </w:r>
                            <w:r w:rsidR="00D81ED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3F08B134" w14:textId="406EB512" w:rsidR="008A5786" w:rsidRDefault="00511A61" w:rsidP="0087795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How </w:t>
                            </w:r>
                            <w:r w:rsidR="009C7B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</w:t>
                            </w:r>
                            <w:r w:rsidR="008A578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ave the Careers, </w:t>
                            </w:r>
                            <w:r w:rsidR="00CA454F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Employability and Enterprise Team been engaged with the placement plans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(for non-PSRB placements)</w:t>
                            </w:r>
                            <w:r w:rsidR="00F76C4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r w:rsidR="00351A3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="00F76C4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your School Placement Consultant aware of how they will need to be supported?</w:t>
                            </w:r>
                          </w:p>
                          <w:p w14:paraId="7F1F212A" w14:textId="77777777" w:rsidR="00C330B4" w:rsidRDefault="00C330B4" w:rsidP="00C330B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48362D" w14:textId="77777777" w:rsidR="00C330B4" w:rsidRPr="00050BC0" w:rsidRDefault="00C330B4" w:rsidP="00C330B4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AC472" id="Text Box 60" o:spid="_x0000_s1029" type="#_x0000_t202" style="width:454.6pt;height:2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58HAIAADMEAAAOAAAAZHJzL2Uyb0RvYy54bWysU9tu2zAMfR+wfxD0vjhJc2mNOEWXLsOA&#10;7gJ0+wBFlmNhsqhRSuzs60fJbppdsIdhehAokTokD49Wt11j2FGh12ALPhmNOVNWQqntvuBfPm9f&#10;XXPmg7ClMGBVwU/K89v1yxer1uVqCjWYUiEjEOvz1hW8DsHlWeZlrRrhR+CUJWcF2IhAR9xnJYqW&#10;0BuTTcfjRdYClg5BKu/p9r538nXCryolw8eq8iowU3CqLaQd076Le7ZeiXyPwtVaDmWIf6iiEdpS&#10;0jPUvQiCHVD/BtVoieChCiMJTQZVpaVKPVA3k/Ev3TzWwqnUC5Hj3Zkm//9g5Yfjo/uELHSvoaMB&#10;pia8ewD51TMLm1rYvbpDhLZWoqTEk0hZ1jqfD08j1T73EWTXvoeShiwOARJQV2ETWaE+GaHTAE5n&#10;0lUXmKTL+XJ5NZuSS5LvajFZzObTlEPkT88d+vBWQcOiUXCkqSZ4cXzwIZYj8qeQmM2D0eVWG5MO&#10;uN9tDLKjIAVs0xrQfwozlrUFv5lP5z0Df4EY0/oTRKMDSdnopuDXMWYQV+TtjS2T0ILQprepZGMH&#10;IiN3PYuh23VMl8RDTBB53UF5ImYReuXSTyOjBvzOWUuqLbj/dhCoODPvLE3nZjKbRZmnw2y+jLzi&#10;pWd36RFWElTBA2e9uQn91zg41PuaMvV6sHBHE6104vq5qqF8UmYawfCLovQvzynq+a+vfwAAAP//&#10;AwBQSwMEFAAGAAgAAAAhAMYIi6PeAAAABQEAAA8AAABkcnMvZG93bnJldi54bWxMj0FLw0AQhe9C&#10;/8MyBS/FblpoNDGTUgRFSy+mInjbZsckNDsbsts0/vuuXupl4PEe732TrUfTioF611hGWMwjEMSl&#10;1Q1XCB/757sHEM4r1qq1TAg/5GCdT24ylWp75ncaCl+JUMIuVQi1910qpStrMsrNbUccvG/bG+WD&#10;7Cupe3UO5aaVyyiKpVENh4VadfRUU3ksTgbh62047u7t5367jYvZq3wpduOsQbydjptHEJ5Gfw3D&#10;L35AhzwwHeyJtRMtQnjE/93gJVGyBHFAWMXJCmSeyf/0+QUAAP//AwBQSwECLQAUAAYACAAAACEA&#10;toM4kv4AAADhAQAAEwAAAAAAAAAAAAAAAAAAAAAAW0NvbnRlbnRfVHlwZXNdLnhtbFBLAQItABQA&#10;BgAIAAAAIQA4/SH/1gAAAJQBAAALAAAAAAAAAAAAAAAAAC8BAABfcmVscy8ucmVsc1BLAQItABQA&#10;BgAIAAAAIQB4QC58HAIAADMEAAAOAAAAAAAAAAAAAAAAAC4CAABkcnMvZTJvRG9jLnhtbFBLAQIt&#10;ABQABgAIAAAAIQDGCIuj3gAAAAUBAAAPAAAAAAAAAAAAAAAAAHYEAABkcnMvZG93bnJldi54bWxQ&#10;SwUGAAAAAAQABADzAAAAgQUAAAAA&#10;" strokecolor="red">
                <v:textbox>
                  <w:txbxContent>
                    <w:p w14:paraId="3D6FA27C" w14:textId="77777777" w:rsidR="00C330B4" w:rsidRDefault="00C330B4" w:rsidP="00C330B4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7EB94E81" w14:textId="77777777" w:rsidR="00C330B4" w:rsidRDefault="00C330B4" w:rsidP="00C330B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722D9401" w14:textId="4C4B8719" w:rsidR="002A6646" w:rsidRDefault="000563A0" w:rsidP="002A6646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is the team’s a</w:t>
                      </w:r>
                      <w:r w:rsidR="002A664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pproach to learning and teaching (the intended student learning experience) and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does </w:t>
                      </w:r>
                      <w:r w:rsidR="002A664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it link with the </w:t>
                      </w:r>
                      <w:hyperlink r:id="rId22" w:history="1">
                        <w:r w:rsidR="002A6646" w:rsidRPr="00E216B6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University of Suffolk Learning, Teaching and Assessment Strategy</w:t>
                        </w:r>
                      </w:hyperlink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50C0522" w14:textId="4E825624" w:rsidR="00F20891" w:rsidRDefault="00F83CD2" w:rsidP="00F20891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Where applicable, a</w:t>
                      </w:r>
                      <w:r w:rsidR="0074745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n </w:t>
                      </w:r>
                      <w:r w:rsidR="00F208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explanation of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="00F208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delivery model used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where this deviates from the standard block </w:t>
                      </w:r>
                      <w:proofErr w:type="gramStart"/>
                      <w:r w:rsidR="0074745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learning</w:t>
                      </w:r>
                      <w:proofErr w:type="gramEnd"/>
                    </w:p>
                    <w:p w14:paraId="053F9F6B" w14:textId="77777777" w:rsidR="0022753D" w:rsidRPr="005D0698" w:rsidRDefault="0022753D" w:rsidP="0022753D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For joint courses with an interdisciplinary approach using block model delivery – further exploration of how the modules will be </w:t>
                      </w:r>
                      <w:proofErr w:type="gramStart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sequenced</w:t>
                      </w:r>
                      <w:proofErr w:type="gramEnd"/>
                    </w:p>
                    <w:p w14:paraId="0784732E" w14:textId="3404C783" w:rsidR="006D4934" w:rsidRDefault="00CB14A4" w:rsidP="006D493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What is </w:t>
                      </w:r>
                      <w:r w:rsidR="0092477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="006D493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team’s approach to the forms of structured learning used</w:t>
                      </w:r>
                      <w:r w:rsidR="008E310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 how doe</w:t>
                      </w:r>
                      <w:r w:rsidR="000943A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 this</w:t>
                      </w:r>
                      <w:r w:rsidR="006D493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provide an appropriate level of contact, stimulation and challenge, and</w:t>
                      </w:r>
                      <w:r w:rsidR="006F502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which </w:t>
                      </w:r>
                      <w:r w:rsidR="006D493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encourages student engagement and effort</w:t>
                      </w:r>
                      <w:r w:rsidR="000943A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7AA7DA2" w14:textId="787D8B72" w:rsidR="00AF220B" w:rsidRDefault="000943AB" w:rsidP="006D493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will </w:t>
                      </w:r>
                      <w:r w:rsidR="00717A5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team </w:t>
                      </w:r>
                      <w:r w:rsidR="00F4425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provide a blended learning experience</w:t>
                      </w:r>
                      <w:r w:rsidR="00717A5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B4E143A" w14:textId="2E5F4632" w:rsidR="00B24F80" w:rsidRDefault="00B24F80" w:rsidP="00B24F80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4249A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="004249A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chosen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delivery methods help to scaffold and reinforce learning</w:t>
                      </w:r>
                      <w:r w:rsidR="004249A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026DD92" w14:textId="1750A022" w:rsidR="00F0095D" w:rsidRDefault="00F0095D" w:rsidP="00F0095D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035BBA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do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delivery </w:t>
                      </w:r>
                      <w:r w:rsidR="002C32D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methods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respond to different learning </w:t>
                      </w:r>
                      <w:r w:rsidR="00DD46A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needs</w:t>
                      </w:r>
                      <w:r w:rsidR="00B57D9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preferences</w:t>
                      </w:r>
                      <w:r w:rsidR="00DD46A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A206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within the student group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to ensure equality of opportunity and promote diversity?</w:t>
                      </w:r>
                    </w:p>
                    <w:p w14:paraId="2D4EFFE8" w14:textId="0B1BE670" w:rsidR="00F20891" w:rsidRDefault="00F20891" w:rsidP="00F20891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13267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="00F826E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course delivery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foster a sense of student community</w:t>
                      </w:r>
                      <w:r w:rsidR="002C32D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0ADA925B" w14:textId="05E54E3B" w:rsidR="00C60F64" w:rsidRDefault="00F826E6" w:rsidP="00F20891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Are an</w:t>
                      </w:r>
                      <w:r w:rsidR="000964D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y other</w:t>
                      </w:r>
                      <w:r w:rsidR="00C60F6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personal and pastoral support available to students</w:t>
                      </w:r>
                      <w:r w:rsidR="002F415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in addition to </w:t>
                      </w:r>
                      <w:r w:rsidR="00E7171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standard </w:t>
                      </w:r>
                      <w:r w:rsidR="002F415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personal academic coaches and central services</w:t>
                      </w:r>
                      <w:r w:rsidR="000964D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4563C63" w14:textId="77777777" w:rsidR="00747453" w:rsidRDefault="00747453" w:rsidP="0087795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421BF947" w14:textId="67BA5CEE" w:rsidR="00877954" w:rsidRDefault="00877954" w:rsidP="0087795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For courses with work placement</w:t>
                      </w:r>
                      <w:r w:rsidR="00FA18A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opportunities included within the course</w:t>
                      </w:r>
                      <w:r w:rsidR="003D56F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(cross-referencing to the work experience/placement handbook)</w:t>
                      </w:r>
                      <w:r w:rsidR="00FA18A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:</w:t>
                      </w:r>
                    </w:p>
                    <w:p w14:paraId="6080BC38" w14:textId="6B4179AD" w:rsidR="00877954" w:rsidRDefault="00877954" w:rsidP="0087795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0964D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are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placements secured, approved and evaluated</w:t>
                      </w:r>
                      <w:r w:rsidR="000964D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5C196FF" w14:textId="50FC753B" w:rsidR="00877954" w:rsidRDefault="00D54F1F" w:rsidP="0087795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involvement is there f</w:t>
                      </w:r>
                      <w:r w:rsidR="005376E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rom employers and what support will be provided to them</w:t>
                      </w:r>
                      <w:r w:rsidR="0025127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5127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="0025127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mentor training?</w:t>
                      </w:r>
                    </w:p>
                    <w:p w14:paraId="2ECA88A2" w14:textId="08F3540C" w:rsidR="00877954" w:rsidRDefault="00D81ED9" w:rsidP="0087795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is the a</w:t>
                      </w:r>
                      <w:r w:rsidR="0087795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ssessment of learning/experience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5824425B" w14:textId="76DE08E8" w:rsidR="0036445A" w:rsidRDefault="0036445A" w:rsidP="0087795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How</w:t>
                      </w:r>
                      <w:r w:rsidR="00D81ED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will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placement be managed</w:t>
                      </w:r>
                      <w:r w:rsidR="00D81ED9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3F08B134" w14:textId="406EB512" w:rsidR="008A5786" w:rsidRDefault="00511A61" w:rsidP="00877954">
                      <w:pPr>
                        <w:numPr>
                          <w:ilvl w:val="0"/>
                          <w:numId w:val="16"/>
                        </w:num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How </w:t>
                      </w:r>
                      <w:r w:rsidR="009C7B1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</w:t>
                      </w:r>
                      <w:r w:rsidR="008A578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ave the Careers, </w:t>
                      </w:r>
                      <w:r w:rsidR="00CA454F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Employability and Enterprise Team been engaged with the placement plans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(for non-PSRB placements)</w:t>
                      </w:r>
                      <w:r w:rsidR="00F76C4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and </w:t>
                      </w:r>
                      <w:r w:rsidR="00351A3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="00F76C4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your School Placement Consultant aware of how they will need to be supported?</w:t>
                      </w:r>
                    </w:p>
                    <w:p w14:paraId="7F1F212A" w14:textId="77777777" w:rsidR="00C330B4" w:rsidRDefault="00C330B4" w:rsidP="00C330B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6848362D" w14:textId="77777777" w:rsidR="00C330B4" w:rsidRPr="00050BC0" w:rsidRDefault="00C330B4" w:rsidP="00C330B4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43DFB33" w14:textId="77777777" w:rsidR="00C330B4" w:rsidRDefault="00C330B4" w:rsidP="00C330B4">
      <w:pPr>
        <w:spacing w:line="276" w:lineRule="auto"/>
        <w:jc w:val="both"/>
        <w:rPr>
          <w:szCs w:val="22"/>
        </w:rPr>
      </w:pPr>
    </w:p>
    <w:p w14:paraId="63EE1DAB" w14:textId="77777777" w:rsidR="00615A01" w:rsidRDefault="00615A01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71E5CD60" w14:textId="49AF44C5" w:rsidR="00B26747" w:rsidRDefault="00E96439" w:rsidP="008B5CE0">
      <w:pPr>
        <w:pStyle w:val="Heading1"/>
        <w:pBdr>
          <w:bottom w:val="single" w:sz="4" w:space="1" w:color="auto"/>
        </w:pBdr>
        <w:ind w:left="357" w:hanging="357"/>
      </w:pPr>
      <w:bookmarkStart w:id="4" w:name="_Toc143244125"/>
      <w:r>
        <w:lastRenderedPageBreak/>
        <w:t>Assessment</w:t>
      </w:r>
      <w:bookmarkEnd w:id="4"/>
    </w:p>
    <w:p w14:paraId="1804C826" w14:textId="77777777" w:rsidR="00E52670" w:rsidRPr="00E52670" w:rsidRDefault="00E52670" w:rsidP="00E52670"/>
    <w:p w14:paraId="0A7F1F6B" w14:textId="34663563" w:rsidR="00B26747" w:rsidRDefault="00B26747" w:rsidP="00B26747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76A561B" wp14:editId="54789B5B">
                <wp:extent cx="5709920" cy="2695575"/>
                <wp:effectExtent l="0" t="0" r="24130" b="28575"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6AE3" w14:textId="77777777" w:rsidR="00D87C04" w:rsidRDefault="00D87C04" w:rsidP="00E52670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3FB02FF8" w14:textId="4CA8FAF6" w:rsidR="00D87C04" w:rsidRDefault="00825E86" w:rsidP="00052B13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Details of formative and summative assessment </w:t>
                            </w:r>
                            <w:r w:rsidR="003E3C19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methods, load and weighting will be contained within the course handbook and do not need to be replicated in this section. </w:t>
                            </w:r>
                          </w:p>
                          <w:p w14:paraId="652D16B5" w14:textId="77777777" w:rsidR="00D87C04" w:rsidRDefault="00D87C04" w:rsidP="00E52670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</w:p>
                          <w:p w14:paraId="0DCD00E3" w14:textId="77777777" w:rsidR="00D87C04" w:rsidRDefault="00D87C04" w:rsidP="00E52670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139CC6B3" w14:textId="022DFA6E" w:rsidR="003B3A97" w:rsidRDefault="004C5542" w:rsidP="003B3A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What is the overarching </w:t>
                            </w:r>
                            <w:r w:rsidR="003B3A9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assessment strategy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and how does it align with </w:t>
                            </w:r>
                            <w:r w:rsidR="003B3A9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hyperlink r:id="rId23" w:history="1">
                              <w:r w:rsidR="003B3A97" w:rsidRPr="00437C45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University Principles for assessment and feedback</w:t>
                              </w:r>
                            </w:hyperlink>
                            <w:r w:rsidR="00BD2AB4" w:rsidRPr="00BD2AB4">
                              <w:rPr>
                                <w:rStyle w:val="Hyperlink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  <w:t>?</w:t>
                            </w:r>
                          </w:p>
                          <w:p w14:paraId="4A690692" w14:textId="77777777" w:rsidR="00D81ED9" w:rsidRDefault="00D81ED9" w:rsidP="00D81ED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left="567" w:hanging="283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is the approach to formative assessment that enables students to measure their progress, plan their independent learning activity, and prepare for summative assessment components?</w:t>
                            </w:r>
                          </w:p>
                          <w:p w14:paraId="4F231F86" w14:textId="21D2C604" w:rsidR="00FA0C55" w:rsidRDefault="00FA0C55" w:rsidP="00FA0C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7C66D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does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assessment strategy enable students’ development to be progressive, prepares them for tasks at a higher level and demonstrates learning gain</w:t>
                            </w:r>
                            <w:r w:rsidR="007C66D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26F6567C" w14:textId="0835B7B7" w:rsidR="00CF33F3" w:rsidRDefault="00CF33F3" w:rsidP="003B3A9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7C66D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have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assessment methods been chosen to ensure they are inclusive to a diverse range of students</w:t>
                            </w:r>
                            <w:r w:rsidR="00316B9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to ensure equality of opportunity and promote diversity</w:t>
                            </w:r>
                            <w:r w:rsidR="007C66D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7EA3EC2A" w14:textId="1D203963" w:rsidR="00FD0047" w:rsidRDefault="00FD0047" w:rsidP="00FD00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315EA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assessments encourage development of employability skills</w:t>
                            </w:r>
                            <w:r w:rsidR="00920B8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(including the use of external partners in appropriate areas)</w:t>
                            </w:r>
                            <w:r w:rsidR="00315EA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6AEDDDA7" w14:textId="45009D6C" w:rsidR="00017127" w:rsidRDefault="00017127" w:rsidP="000171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315EA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students’ good academic practice developed, and how </w:t>
                            </w:r>
                            <w:r w:rsidR="003D0CB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has</w:t>
                            </w:r>
                            <w:r w:rsidR="001516E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academic misconduct and collusion </w:t>
                            </w:r>
                            <w:r w:rsidR="004600F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(including the </w:t>
                            </w:r>
                            <w:proofErr w:type="gramStart"/>
                            <w:r w:rsidR="004600F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mis-use</w:t>
                            </w:r>
                            <w:proofErr w:type="gramEnd"/>
                            <w:r w:rsidR="004600F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of essay mills and AI)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been considered in the design of the assessment strategy</w:t>
                            </w:r>
                            <w:r w:rsidR="00315EA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3BC02757" w14:textId="5755A4EA" w:rsidR="00D87C04" w:rsidRDefault="00315EA4" w:rsidP="00E526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are the</w:t>
                            </w:r>
                            <w:r w:rsidR="00D87C04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feedback </w:t>
                            </w:r>
                            <w:r w:rsidR="0001712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strategies and </w:t>
                            </w:r>
                            <w:r w:rsidR="006F09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approaches which </w:t>
                            </w:r>
                            <w:r w:rsidR="00D87C04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be </w:t>
                            </w:r>
                            <w:r w:rsidR="006F09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employed</w:t>
                            </w:r>
                            <w:r w:rsidR="006F0944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7C04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6F09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support </w:t>
                            </w:r>
                            <w:r w:rsidR="00D87C04" w:rsidRPr="005D069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students</w:t>
                            </w:r>
                            <w:r w:rsidR="006F09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’ development </w:t>
                            </w:r>
                            <w:r w:rsidR="00DA408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of confidence and learning, </w:t>
                            </w:r>
                            <w:r w:rsidR="006F09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and</w:t>
                            </w:r>
                            <w:r w:rsidR="00DA408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their</w:t>
                            </w:r>
                            <w:r w:rsidR="006F09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further learning</w:t>
                            </w:r>
                            <w:r w:rsidR="0015211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18E04A9" w14:textId="77777777" w:rsidR="00F0095D" w:rsidRPr="00E66EEA" w:rsidRDefault="00F0095D" w:rsidP="00FD0047">
                            <w:pPr>
                              <w:pStyle w:val="ListParagraph"/>
                              <w:ind w:left="568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535E28" w14:textId="77777777" w:rsidR="00D87C04" w:rsidRPr="00B53EF3" w:rsidRDefault="00D87C04" w:rsidP="00B2674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A561B" id="Text Box 29" o:spid="_x0000_s1030" type="#_x0000_t202" style="width:449.6pt;height:2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ypHAIAADMEAAAOAAAAZHJzL2Uyb0RvYy54bWysU9tu2zAMfR+wfxD0vjgJ4qYx4hRdugwD&#10;ugvQ7QMUWY6FyaJGKbG7rx8lu2l2wR6G6UGgROqQPDxa3/StYSeFXoMt+Wwy5UxZCZW2h5J/+bx7&#10;dc2ZD8JWwoBVJX9Unt9sXr5Yd65Qc2jAVAoZgVhfdK7kTQiuyDIvG9UKPwGnLDlrwFYEOuIhq1B0&#10;hN6abD6dXmUdYOUQpPKebu8GJ98k/LpWMnysa68CMyWn2kLaMe37uGebtSgOKFyj5ViG+IcqWqEt&#10;JT1D3Ykg2BH1b1Ctlgge6jCR0GZQ11qq1AN1M5v+0s1DI5xKvRA53p1p8v8PVn44PbhPyEL/Gnoa&#10;YGrCu3uQXz2zsG2EPahbROgaJSpKPIuUZZ3zxfg0Uu0LH0H23XuoaMjiGCAB9TW2kRXqkxE6DeDx&#10;TLrqA5N0mS+nq9WcXJJ886tVni/zlEMUT88d+vBWQcuiUXKkqSZ4cbr3IZYjiqeQmM2D0dVOG5MO&#10;eNhvDbKTIAXs0hrRfwozlnUlX+XzfGDgLxBTWn+CaHUgKRvdlvw6xoziiry9sVUSWhDaDDaVbOxI&#10;ZORuYDH0+57pquSLmCDyuofqkZhFGJRLP42MBvA7Zx2ptuT+21Gg4sy8szSd1WyxiDJPh0W+jLzi&#10;pWd/6RFWElTJA2eDuQ3D1zg61IeGMg16sHBLE6114vq5qrF8UmYawfiLovQvzynq+a9vfgAAAP//&#10;AwBQSwMEFAAGAAgAAAAhAMh7+hrfAAAABQEAAA8AAABkcnMvZG93bnJldi54bWxMj0FLw0AQhe+C&#10;/2EZwUuxG0OtbcyklIKipZemInjbZsckNDsbsts0/fddvdTLwOM93vsmXQymET11rraM8DiOQBAX&#10;VtdcInzuXh9mIJxXrFVjmRDO5GCR3d6kKtH2xFvqc1+KUMIuUQiV920ipSsqMsqNbUscvB/bGeWD&#10;7EqpO3UK5aaRcRRNpVE1h4VKtbSqqDjkR4Pw/dEfNs/2a7deT/PRu3zLN8OoRry/G5YvIDwN/hqG&#10;X/yADllg2tsjaycahPCI/7vBm83nMYg9wiSePIHMUvmfPrsAAAD//wMAUEsBAi0AFAAGAAgAAAAh&#10;ALaDOJL+AAAA4QEAABMAAAAAAAAAAAAAAAAAAAAAAFtDb250ZW50X1R5cGVzXS54bWxQSwECLQAU&#10;AAYACAAAACEAOP0h/9YAAACUAQAACwAAAAAAAAAAAAAAAAAvAQAAX3JlbHMvLnJlbHNQSwECLQAU&#10;AAYACAAAACEApaL8qRwCAAAzBAAADgAAAAAAAAAAAAAAAAAuAgAAZHJzL2Uyb0RvYy54bWxQSwEC&#10;LQAUAAYACAAAACEAyHv6Gt8AAAAFAQAADwAAAAAAAAAAAAAAAAB2BAAAZHJzL2Rvd25yZXYueG1s&#10;UEsFBgAAAAAEAAQA8wAAAIIFAAAAAA==&#10;" strokecolor="red">
                <v:textbox>
                  <w:txbxContent>
                    <w:p w14:paraId="15E96AE3" w14:textId="77777777" w:rsidR="00D87C04" w:rsidRDefault="00D87C04" w:rsidP="00E52670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3FB02FF8" w14:textId="4CA8FAF6" w:rsidR="00D87C04" w:rsidRDefault="00825E86" w:rsidP="00052B13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Details of formative and summative assessment </w:t>
                      </w:r>
                      <w:r w:rsidR="003E3C19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methods, load and weighting will be contained within the course handbook and do not need to be replicated in this section. </w:t>
                      </w:r>
                    </w:p>
                    <w:p w14:paraId="652D16B5" w14:textId="77777777" w:rsidR="00D87C04" w:rsidRDefault="00D87C04" w:rsidP="00E52670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</w:p>
                    <w:p w14:paraId="0DCD00E3" w14:textId="77777777" w:rsidR="00D87C04" w:rsidRDefault="00D87C04" w:rsidP="00E52670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139CC6B3" w14:textId="022DFA6E" w:rsidR="003B3A97" w:rsidRDefault="004C5542" w:rsidP="003B3A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What is the overarching </w:t>
                      </w:r>
                      <w:r w:rsidR="003B3A9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assessment strategy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and how does it align with </w:t>
                      </w:r>
                      <w:r w:rsidR="003B3A9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hyperlink r:id="rId24" w:history="1">
                        <w:r w:rsidR="003B3A97" w:rsidRPr="00437C45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University Principles for assessment and feedback</w:t>
                        </w:r>
                      </w:hyperlink>
                      <w:r w:rsidR="00BD2AB4" w:rsidRPr="00BD2AB4">
                        <w:rPr>
                          <w:rStyle w:val="Hyperlink"/>
                          <w:i/>
                          <w:iCs/>
                          <w:color w:val="FF0000"/>
                          <w:sz w:val="16"/>
                          <w:szCs w:val="16"/>
                          <w:u w:val="none"/>
                        </w:rPr>
                        <w:t>?</w:t>
                      </w:r>
                    </w:p>
                    <w:p w14:paraId="4A690692" w14:textId="77777777" w:rsidR="00D81ED9" w:rsidRDefault="00D81ED9" w:rsidP="00D81ED9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567"/>
                        </w:tabs>
                        <w:ind w:left="567" w:hanging="283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is the approach to formative assessment that enables students to measure their progress, plan their independent learning activity, and prepare for summative assessment components?</w:t>
                      </w:r>
                    </w:p>
                    <w:p w14:paraId="4F231F86" w14:textId="21D2C604" w:rsidR="00FA0C55" w:rsidRDefault="00FA0C55" w:rsidP="00FA0C5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7C66D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does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assessment strategy enable students’ development to be progressive, prepares them for tasks at a higher level and demonstrates learning gain</w:t>
                      </w:r>
                      <w:r w:rsidR="007C66D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26F6567C" w14:textId="0835B7B7" w:rsidR="00CF33F3" w:rsidRDefault="00CF33F3" w:rsidP="003B3A9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7C66D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have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assessment methods been chosen to ensure they are inclusive to a diverse range of students</w:t>
                      </w:r>
                      <w:r w:rsidR="00316B9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to ensure equality of opportunity and promote diversity</w:t>
                      </w:r>
                      <w:r w:rsidR="007C66D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7EA3EC2A" w14:textId="1D203963" w:rsidR="00FD0047" w:rsidRDefault="00FD0047" w:rsidP="00FD00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315EA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do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assessments encourage development of employability skills</w:t>
                      </w:r>
                      <w:r w:rsidR="00920B8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(including the use of external partners in appropriate areas)</w:t>
                      </w:r>
                      <w:r w:rsidR="00315EA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6AEDDDA7" w14:textId="45009D6C" w:rsidR="00017127" w:rsidRDefault="00017127" w:rsidP="000171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315EA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students’ good academic practice developed, and how </w:t>
                      </w:r>
                      <w:r w:rsidR="003D0CB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has</w:t>
                      </w:r>
                      <w:r w:rsidR="001516E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academic misconduct and collusion </w:t>
                      </w:r>
                      <w:r w:rsidR="004600F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(including the </w:t>
                      </w:r>
                      <w:proofErr w:type="gramStart"/>
                      <w:r w:rsidR="004600F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mis-use</w:t>
                      </w:r>
                      <w:proofErr w:type="gramEnd"/>
                      <w:r w:rsidR="004600F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of essay mills and AI)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been considered in the design of the assessment strategy</w:t>
                      </w:r>
                      <w:r w:rsidR="00315EA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3BC02757" w14:textId="5755A4EA" w:rsidR="00D87C04" w:rsidRDefault="00315EA4" w:rsidP="00E526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are the</w:t>
                      </w:r>
                      <w:r w:rsidR="00D87C04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feedback </w:t>
                      </w:r>
                      <w:r w:rsidR="0001712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strategies and </w:t>
                      </w:r>
                      <w:r w:rsidR="006F09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approaches which </w:t>
                      </w:r>
                      <w:r w:rsidR="00D87C04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be </w:t>
                      </w:r>
                      <w:r w:rsidR="006F09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employed</w:t>
                      </w:r>
                      <w:r w:rsidR="006F0944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87C04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to </w:t>
                      </w:r>
                      <w:r w:rsidR="006F09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support </w:t>
                      </w:r>
                      <w:r w:rsidR="00D87C04" w:rsidRPr="005D069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students</w:t>
                      </w:r>
                      <w:r w:rsidR="006F09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’ development </w:t>
                      </w:r>
                      <w:r w:rsidR="00DA408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of confidence and learning, </w:t>
                      </w:r>
                      <w:r w:rsidR="006F09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and</w:t>
                      </w:r>
                      <w:r w:rsidR="00DA408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their</w:t>
                      </w:r>
                      <w:r w:rsidR="006F09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further learning</w:t>
                      </w:r>
                      <w:r w:rsidR="0015211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518E04A9" w14:textId="77777777" w:rsidR="00F0095D" w:rsidRPr="00E66EEA" w:rsidRDefault="00F0095D" w:rsidP="00FD0047">
                      <w:pPr>
                        <w:pStyle w:val="ListParagraph"/>
                        <w:ind w:left="568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41535E28" w14:textId="77777777" w:rsidR="00D87C04" w:rsidRPr="00B53EF3" w:rsidRDefault="00D87C04" w:rsidP="00B26747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FAC3BF1" w14:textId="77777777" w:rsidR="00E52670" w:rsidRDefault="00E52670" w:rsidP="00E52670">
      <w:pPr>
        <w:spacing w:line="276" w:lineRule="auto"/>
      </w:pPr>
    </w:p>
    <w:p w14:paraId="165C3C8E" w14:textId="77777777" w:rsidR="00615A01" w:rsidRDefault="00615A01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16902EC9" w14:textId="40F51CBC" w:rsidR="00E01DD3" w:rsidRDefault="00E01DD3" w:rsidP="00E01DD3">
      <w:pPr>
        <w:pStyle w:val="Heading1"/>
        <w:pBdr>
          <w:bottom w:val="single" w:sz="4" w:space="1" w:color="auto"/>
        </w:pBdr>
        <w:ind w:left="357" w:hanging="357"/>
      </w:pPr>
      <w:bookmarkStart w:id="5" w:name="_Toc143244126"/>
      <w:r>
        <w:lastRenderedPageBreak/>
        <w:t>Skills and attributes</w:t>
      </w:r>
      <w:bookmarkEnd w:id="5"/>
    </w:p>
    <w:p w14:paraId="3D848F14" w14:textId="6BA6DA0A" w:rsidR="00E52670" w:rsidRDefault="00E52670" w:rsidP="00E52670">
      <w:pPr>
        <w:spacing w:line="276" w:lineRule="auto"/>
      </w:pPr>
    </w:p>
    <w:p w14:paraId="7B079330" w14:textId="32C36E28" w:rsidR="00CC6A1B" w:rsidRPr="00E52670" w:rsidRDefault="00CC6A1B" w:rsidP="00E52670">
      <w:pPr>
        <w:spacing w:line="276" w:lineRule="auto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E65D1D2" wp14:editId="51A10C8D">
                <wp:extent cx="5709920" cy="2571750"/>
                <wp:effectExtent l="0" t="0" r="24130" b="19050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68575" w14:textId="77777777" w:rsidR="00CC6A1B" w:rsidRDefault="00CC6A1B" w:rsidP="00CC6A1B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4B5ABE6F" w14:textId="77777777" w:rsidR="00CC6A1B" w:rsidRDefault="00CC6A1B" w:rsidP="00CC6A1B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3C1FE093" w14:textId="77777777" w:rsidR="00E35FC5" w:rsidRDefault="0025400C" w:rsidP="0025400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F750E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has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University’s Graduate Attributes and </w:t>
                            </w:r>
                            <w:r w:rsidR="00B03F2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employability</w:t>
                            </w:r>
                            <w:r w:rsidR="00EA5C2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, enterprise and entrepreneurship</w:t>
                            </w:r>
                            <w:r w:rsidR="00B03F2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been incorporated </w:t>
                            </w:r>
                            <w:r w:rsidR="009969B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(course content, learning outcomes, assessment etc)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into the course</w:t>
                            </w:r>
                            <w:r w:rsidR="009969B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to allow graduates to achieve following qualification</w:t>
                            </w:r>
                            <w:r w:rsidR="0050258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  <w:r w:rsidR="00FA102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298548" w14:textId="4CF34E49" w:rsidR="0025400C" w:rsidRDefault="00FA102D" w:rsidP="0025400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</w:t>
                            </w:r>
                            <w:r w:rsidR="00894CD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ow h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ave modules been mapped against the </w:t>
                            </w:r>
                            <w:r w:rsidR="00EA5C2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Graduate Attributes</w:t>
                            </w:r>
                            <w:r w:rsidR="00B7744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to ensure every Attribute is evident across the programme?</w:t>
                            </w:r>
                            <w:r w:rsidR="00E35FC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How will students understand what skills and attribute their degree has helped them develop? </w:t>
                            </w:r>
                          </w:p>
                          <w:p w14:paraId="06E8EC4B" w14:textId="43FC4CBD" w:rsidR="00CF625A" w:rsidRDefault="00CF625A" w:rsidP="0093664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F759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50258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Pr="000F759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the proposed provision further develop</w:t>
                            </w:r>
                            <w:r w:rsidR="009A69E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076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industry</w:t>
                            </w:r>
                            <w:r w:rsidRPr="000F759B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ready graduates</w:t>
                            </w:r>
                            <w:r w:rsidR="009969B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(internship programmes, placements, extra-curricular programmes or opportunities, involvement of </w:t>
                            </w:r>
                            <w:r w:rsidR="009302F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CEE team and </w:t>
                            </w:r>
                            <w:r w:rsidR="009969B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employers in course delivery</w:t>
                            </w:r>
                            <w:r w:rsidR="00D7076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="00D7076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assessment</w:t>
                            </w:r>
                            <w:proofErr w:type="gramEnd"/>
                            <w:r w:rsidR="009969B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and student activities</w:t>
                            </w:r>
                            <w:r w:rsidR="0050258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)?</w:t>
                            </w:r>
                          </w:p>
                          <w:p w14:paraId="7FB29653" w14:textId="313CCA6C" w:rsidR="0093664C" w:rsidRDefault="0093664C" w:rsidP="0093664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and where </w:t>
                            </w:r>
                            <w:r w:rsidR="00D84FB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students develop academic skills</w:t>
                            </w:r>
                            <w:r w:rsidR="0050258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013DF4A7" w14:textId="4DE97AAE" w:rsidR="0093664C" w:rsidRDefault="0093664C" w:rsidP="0093664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and where </w:t>
                            </w:r>
                            <w:r w:rsidR="00D84FB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students continue to develop written English skills plus numerical and statistical skills from entering the course to graduation</w:t>
                            </w:r>
                            <w:r w:rsidR="003F0DB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0DF5FF1" w14:textId="15CE987E" w:rsidR="0093664C" w:rsidRDefault="0093664C" w:rsidP="0093664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and where </w:t>
                            </w:r>
                            <w:r w:rsidR="003F0DB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students develop digital and reflective skills</w:t>
                            </w:r>
                            <w:r w:rsidR="003F0DB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4708002" w14:textId="526DAC6B" w:rsidR="0093664C" w:rsidRPr="00D442BA" w:rsidRDefault="0093664C" w:rsidP="0093664C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How</w:t>
                            </w:r>
                            <w:r w:rsidR="003F0DB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does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course promote a research culture</w:t>
                            </w:r>
                            <w:r w:rsidR="003F0DB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11F1BB55" w14:textId="33C7911B" w:rsidR="00353A54" w:rsidRDefault="009969B1" w:rsidP="00CC6A1B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What </w:t>
                            </w:r>
                            <w:r w:rsidR="00E2652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progression opportunities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93664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career sectors, further study) are </w:t>
                            </w:r>
                            <w:r w:rsidR="00E2652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available to graduates</w:t>
                            </w:r>
                            <w:r w:rsidR="009A7A0E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following </w:t>
                            </w:r>
                            <w:r w:rsidR="0087780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acquisition of the academic award</w:t>
                            </w:r>
                            <w:r w:rsidR="00E94CB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0A16779A" w14:textId="039BE436" w:rsidR="007A5C61" w:rsidRDefault="007A5C61" w:rsidP="00CC6A1B">
                            <w:pPr>
                              <w:numPr>
                                <w:ilvl w:val="0"/>
                                <w:numId w:val="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are students supported to understand the breadth of opportunities this </w:t>
                            </w:r>
                            <w:r w:rsidR="008930E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course could offer them as a graduate and beyond? </w:t>
                            </w:r>
                          </w:p>
                          <w:p w14:paraId="2410ECDE" w14:textId="77777777" w:rsidR="00CC6A1B" w:rsidRDefault="00CC6A1B" w:rsidP="00CC6A1B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5BBF37" w14:textId="77777777" w:rsidR="00CC6A1B" w:rsidRPr="003A7FC9" w:rsidRDefault="00CC6A1B" w:rsidP="00CC6A1B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65D1D2" id="_x0000_s1031" type="#_x0000_t202" style="width:449.6pt;height:2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UJGwIAADMEAAAOAAAAZHJzL2Uyb0RvYy54bWysU1Fv0zAQfkfiP1h+p2mrlq5R02l0FCGN&#10;gTT4AY7jJBaOz5zdJuPXc3a6rhqIB4QfrLPv/N3dd58310Nn2FGh12ALPptMOVNWQqVtU/BvX/dv&#10;rjjzQdhKGLCq4I/K8+vt61eb3uVqDi2YSiEjEOvz3hW8DcHlWeZlqzrhJ+CUJWcN2IlAR2yyCkVP&#10;6J3J5tPp26wHrByCVN7T7e3o5NuEX9dKhs917VVgpuBUW0g7pr2Me7bdiLxB4VotT2WIf6iiE9pS&#10;0jPUrQiCHVD/BtVpieChDhMJXQZ1raVKPVA3s+mLbh5a4VTqhcjx7kyT/3+w8v744L4gC8M7GGiA&#10;qQnv7kB+98zCrhW2UTeI0LdKVJR4FinLeufz09NItc99BCn7T1DRkMUhQAIaauwiK9QnI3QawOOZ&#10;dDUEJulyuZqu13NySfLNl6vZapnGkon86blDHz4o6Fg0Co401QQvjnc+xHJE/hQSs3kwutprY9IB&#10;m3JnkB0FKWCfVurgRZixrC/4ejlfjgz8BWJK608QnQ4kZaO7gl/FmJO4Im/vbZWEFoQ2o00lG3si&#10;MnI3shiGcmC6IlJigshrCdUjMYswKpd+Ghkt4E/OelJtwf2Pg0DFmfloaTrr2WIRZZ4Oi+Uq8oqX&#10;nvLSI6wkqIIHzkZzF8avcXCom5YyjXqwcEMTrXXi+rmqU/mkzDSC0y+K0r88p6jnv779BQAA//8D&#10;AFBLAwQUAAYACAAAACEASczTpd8AAAAFAQAADwAAAGRycy9kb3ducmV2LnhtbEyPQUvDQBCF70L/&#10;wzIFL8XutmhtYzalCIqWXkxF8DbNjklodjZkt2n892696GXg8R7vfZOuB9uInjpfO9YwmyoQxIUz&#10;NZca3vdPN0sQPiAbbByThm/ysM5GVykmxp35jfo8lCKWsE9QQxVCm0jpi4os+qlriaP35TqLIcqu&#10;lKbDcyy3jZwrtZAWa44LFbb0WFFxzE9Ww+drf9zdu4/9drvIJy/yOd8Nk1rr6/GweQARaAh/Ybjg&#10;R3TIItPBndh40WiIj4TfG73lajUHcdBwq+4UyCyV/+mzHwAAAP//AwBQSwECLQAUAAYACAAAACEA&#10;toM4kv4AAADhAQAAEwAAAAAAAAAAAAAAAAAAAAAAW0NvbnRlbnRfVHlwZXNdLnhtbFBLAQItABQA&#10;BgAIAAAAIQA4/SH/1gAAAJQBAAALAAAAAAAAAAAAAAAAAC8BAABfcmVscy8ucmVsc1BLAQItABQA&#10;BgAIAAAAIQCePbUJGwIAADMEAAAOAAAAAAAAAAAAAAAAAC4CAABkcnMvZTJvRG9jLnhtbFBLAQIt&#10;ABQABgAIAAAAIQBJzNOl3wAAAAUBAAAPAAAAAAAAAAAAAAAAAHUEAABkcnMvZG93bnJldi54bWxQ&#10;SwUGAAAAAAQABADzAAAAgQUAAAAA&#10;" strokecolor="red">
                <v:textbox>
                  <w:txbxContent>
                    <w:p w14:paraId="6CA68575" w14:textId="77777777" w:rsidR="00CC6A1B" w:rsidRDefault="00CC6A1B" w:rsidP="00CC6A1B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4B5ABE6F" w14:textId="77777777" w:rsidR="00CC6A1B" w:rsidRDefault="00CC6A1B" w:rsidP="00CC6A1B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3C1FE093" w14:textId="77777777" w:rsidR="00E35FC5" w:rsidRDefault="0025400C" w:rsidP="0025400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F750E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has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University’s Graduate Attributes and </w:t>
                      </w:r>
                      <w:r w:rsidR="00B03F2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employability</w:t>
                      </w:r>
                      <w:r w:rsidR="00EA5C2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, enterprise and entrepreneurship</w:t>
                      </w:r>
                      <w:r w:rsidR="00B03F2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been incorporated </w:t>
                      </w:r>
                      <w:r w:rsidR="009969B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(course content, learning outcomes, assessment etc)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into the course</w:t>
                      </w:r>
                      <w:r w:rsidR="009969B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to allow graduates to achieve following qualification</w:t>
                      </w:r>
                      <w:r w:rsidR="0050258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  <w:r w:rsidR="00FA102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298548" w14:textId="4CF34E49" w:rsidR="0025400C" w:rsidRDefault="00FA102D" w:rsidP="0025400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</w:t>
                      </w:r>
                      <w:r w:rsidR="00894CD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ow h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ave modules been mapped against the </w:t>
                      </w:r>
                      <w:r w:rsidR="00EA5C2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Graduate Attributes</w:t>
                      </w:r>
                      <w:r w:rsidR="00B7744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to ensure every Attribute is evident across the programme?</w:t>
                      </w:r>
                      <w:r w:rsidR="00E35FC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How will students understand what skills and attribute their degree has helped them develop? </w:t>
                      </w:r>
                    </w:p>
                    <w:p w14:paraId="06E8EC4B" w14:textId="43FC4CBD" w:rsidR="00CF625A" w:rsidRDefault="00CF625A" w:rsidP="0093664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0F759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50258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 w:rsidRPr="000F759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the proposed provision further develop</w:t>
                      </w:r>
                      <w:r w:rsidR="009A69E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7076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industry</w:t>
                      </w:r>
                      <w:r w:rsidRPr="000F759B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ready graduates</w:t>
                      </w:r>
                      <w:r w:rsidR="009969B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(internship programmes, placements, extra-curricular programmes or opportunities, involvement of </w:t>
                      </w:r>
                      <w:r w:rsidR="009302F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CEE team and </w:t>
                      </w:r>
                      <w:r w:rsidR="009969B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employers in course delivery</w:t>
                      </w:r>
                      <w:r w:rsidR="00D7076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="00D7076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assessment</w:t>
                      </w:r>
                      <w:proofErr w:type="gramEnd"/>
                      <w:r w:rsidR="009969B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and student activities</w:t>
                      </w:r>
                      <w:r w:rsidR="0050258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)?</w:t>
                      </w:r>
                    </w:p>
                    <w:p w14:paraId="7FB29653" w14:textId="313CCA6C" w:rsidR="0093664C" w:rsidRDefault="0093664C" w:rsidP="0093664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and where </w:t>
                      </w:r>
                      <w:r w:rsidR="00D84FB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students develop academic skills</w:t>
                      </w:r>
                      <w:r w:rsidR="0050258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013DF4A7" w14:textId="4DE97AAE" w:rsidR="0093664C" w:rsidRDefault="0093664C" w:rsidP="0093664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and where </w:t>
                      </w:r>
                      <w:r w:rsidR="00D84FB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students continue to develop written English skills plus numerical and statistical skills from entering the course to graduation</w:t>
                      </w:r>
                      <w:r w:rsidR="003F0DB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40DF5FF1" w14:textId="15CE987E" w:rsidR="0093664C" w:rsidRDefault="0093664C" w:rsidP="0093664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and where </w:t>
                      </w:r>
                      <w:r w:rsidR="003F0DB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students develop digital and reflective skills</w:t>
                      </w:r>
                      <w:r w:rsidR="003F0DB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54708002" w14:textId="526DAC6B" w:rsidR="0093664C" w:rsidRPr="00D442BA" w:rsidRDefault="0093664C" w:rsidP="0093664C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How</w:t>
                      </w:r>
                      <w:r w:rsidR="003F0DB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does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course promote a research culture</w:t>
                      </w:r>
                      <w:r w:rsidR="003F0DB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11F1BB55" w14:textId="33C7911B" w:rsidR="00353A54" w:rsidRDefault="009969B1" w:rsidP="00CC6A1B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What </w:t>
                      </w:r>
                      <w:r w:rsidR="00E2652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progression opportunities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93664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career sectors, further study) are </w:t>
                      </w:r>
                      <w:r w:rsidR="00E2652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available to graduates</w:t>
                      </w:r>
                      <w:r w:rsidR="009A7A0E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following </w:t>
                      </w:r>
                      <w:r w:rsidR="00877802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acquisition of the academic award</w:t>
                      </w:r>
                      <w:r w:rsidR="00E94CB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0A16779A" w14:textId="039BE436" w:rsidR="007A5C61" w:rsidRDefault="007A5C61" w:rsidP="00CC6A1B">
                      <w:pPr>
                        <w:numPr>
                          <w:ilvl w:val="0"/>
                          <w:numId w:val="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are students supported to understand the breadth of opportunities this </w:t>
                      </w:r>
                      <w:r w:rsidR="008930E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course could offer them as a graduate and beyond? </w:t>
                      </w:r>
                    </w:p>
                    <w:p w14:paraId="2410ECDE" w14:textId="77777777" w:rsidR="00CC6A1B" w:rsidRDefault="00CC6A1B" w:rsidP="00CC6A1B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385BBF37" w14:textId="77777777" w:rsidR="00CC6A1B" w:rsidRPr="003A7FC9" w:rsidRDefault="00CC6A1B" w:rsidP="00CC6A1B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C944027" w14:textId="77777777" w:rsidR="00615A01" w:rsidRDefault="00615A01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03D46173" w14:textId="4B6121AC" w:rsidR="00E23784" w:rsidRDefault="0001031C" w:rsidP="008B5CE0">
      <w:pPr>
        <w:pStyle w:val="Heading1"/>
        <w:pBdr>
          <w:bottom w:val="single" w:sz="4" w:space="1" w:color="auto"/>
        </w:pBdr>
        <w:ind w:left="357" w:hanging="357"/>
      </w:pPr>
      <w:bookmarkStart w:id="6" w:name="_Toc143244127"/>
      <w:r>
        <w:lastRenderedPageBreak/>
        <w:t>Stakeholders</w:t>
      </w:r>
      <w:bookmarkEnd w:id="6"/>
    </w:p>
    <w:p w14:paraId="05AB3D91" w14:textId="77777777" w:rsidR="000508FD" w:rsidRPr="000508FD" w:rsidRDefault="000508FD" w:rsidP="000508FD"/>
    <w:p w14:paraId="15658D6A" w14:textId="77777777" w:rsidR="00E23784" w:rsidRDefault="00E23784" w:rsidP="00E23784">
      <w:pPr>
        <w:jc w:val="both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306AE1C" wp14:editId="788E7A87">
                <wp:extent cx="5773420" cy="1668780"/>
                <wp:effectExtent l="0" t="0" r="17780" b="26670"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8DB6" w14:textId="77777777" w:rsidR="00D87C04" w:rsidRDefault="00D87C04" w:rsidP="00FA734B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GUIDANCE</w:t>
                            </w:r>
                          </w:p>
                          <w:p w14:paraId="042C560A" w14:textId="77777777" w:rsidR="00D87C04" w:rsidRDefault="00D87C04" w:rsidP="00E2378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Include:</w:t>
                            </w:r>
                          </w:p>
                          <w:p w14:paraId="38FBFB41" w14:textId="7417B110" w:rsidR="00DC710A" w:rsidRDefault="00E94CB7" w:rsidP="00FA734B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Who are the course stakeholders?</w:t>
                            </w:r>
                            <w:r w:rsidR="00DC710A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ED65B8" w14:textId="26D09020" w:rsidR="00D87C04" w:rsidRDefault="00E94CB7" w:rsidP="00FA734B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ow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were 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="00737623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takeholder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 involved in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the design and development of the course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r w:rsidR="00AB106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what 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impact </w:t>
                            </w:r>
                            <w:r w:rsidR="00AB106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did 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this </w:t>
                            </w:r>
                            <w:r w:rsidR="00AB106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have </w:t>
                            </w:r>
                            <w:r w:rsidR="00B9024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on the proposed design</w:t>
                            </w:r>
                            <w:r w:rsidR="00AB1065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0ADE1BA3" w14:textId="43A7A2BD" w:rsidR="00966AD3" w:rsidRDefault="007677B9" w:rsidP="00FA734B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3562EA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stakeholders be involved in the future development of the course to ensure it </w:t>
                            </w:r>
                            <w:r w:rsidR="0046155A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continues to be </w:t>
                            </w:r>
                            <w:proofErr w:type="gramStart"/>
                            <w:r w:rsidR="0046155A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up-to-date</w:t>
                            </w:r>
                            <w:proofErr w:type="gramEnd"/>
                            <w:r w:rsidR="003562EA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DD9287A" w14:textId="170077D0" w:rsidR="00D87C04" w:rsidRDefault="00165204" w:rsidP="00FA734B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How are stakeholders involved in </w:t>
                            </w:r>
                            <w:r w:rsidR="00085CB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the delivery and assessment 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of the programme </w:t>
                            </w:r>
                            <w:proofErr w:type="gramStart"/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guest lecturers, </w:t>
                            </w:r>
                            <w:r w:rsidR="002B2BB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alumni, 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work based learning/placement provider</w:t>
                            </w:r>
                            <w:r w:rsidR="00AD2F0D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6EF2B253" w14:textId="72DB5F68" w:rsidR="00D87C04" w:rsidRDefault="00361B76" w:rsidP="00FA734B">
                            <w:pPr>
                              <w:numPr>
                                <w:ilvl w:val="0"/>
                                <w:numId w:val="16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What other l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inks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are there 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with the academic </w:t>
                            </w:r>
                            <w:proofErr w:type="gramStart"/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community</w:t>
                            </w:r>
                            <w:proofErr w:type="gramEnd"/>
                          </w:p>
                          <w:p w14:paraId="6FB00A78" w14:textId="77777777" w:rsidR="00D87C04" w:rsidRDefault="00D87C04" w:rsidP="00E2378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F8E8239" w14:textId="77777777" w:rsidR="00D87C04" w:rsidRPr="00050BC0" w:rsidRDefault="00D87C04" w:rsidP="00E23784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6AE1C" id="_x0000_s1032" type="#_x0000_t202" style="width:454.6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CxHAIAADMEAAAOAAAAZHJzL2Uyb0RvYy54bWysU9tu2zAMfR+wfxD0vjjJcqsRp+jSZRjQ&#10;XYBuH6DIcixMFjVKid19fSnZTYNu2MMwPQiUSB2Sh0fr664x7KTQa7AFn4zGnCkrodT2UPDv33Zv&#10;Vpz5IGwpDFhV8Afl+fXm9at163I1hRpMqZARiPV56wpeh+DyLPOyVo3wI3DKkrMCbESgIx6yEkVL&#10;6I3JpuPxImsBS4cglfd0e9s7+SbhV5WS4UtVeRWYKTjVFtKOad/HPdusRX5A4WothzLEP1TRCG0p&#10;6RnqVgTBjqh/g2q0RPBQhZGEJoOq0lKlHqibyfhFN/e1cCr1QuR4d6bJ/z9Y+fl0774iC9076GiA&#10;qQnv7kD+8MzCthb2oG4Qoa2VKCnxJFKWtc7nw9NItc99BNm3n6CkIYtjgATUVdhEVqhPRug0gIcz&#10;6aoLTNLlfLl8O5uSS5Jvslislqs0lkzkT88d+vBBQcOiUXCkqSZ4cbrzIZYj8qeQmM2D0eVOG5MO&#10;eNhvDbKTIAXs0kodvAgzlrUFv5pP5z0Df4EY0/oTRKMDSdnopuCrGDOIK/L23pZJaEFo09tUsrED&#10;kZG7nsXQ7Tumy4IvYoLI6x7KB2IWoVcu/TQyasBfnLWk2oL7n0eBijPz0dJ0riazWZR5Oszmy8gr&#10;Xnr2lx5hJUEVPHDWm9vQf42jQ32oKVOvBws3NNFKJ66fqxrKJ2WmEQy/KEr/8pyinv/65hEAAP//&#10;AwBQSwMEFAAGAAgAAAAhAME9C8PeAAAABQEAAA8AAABkcnMvZG93bnJldi54bWxMj0FrwkAQhe+F&#10;/odlCl6kbppDqjEbKYUWK16MUvA2ZqdJMDsbsmtM/323vdTLwOM93vsmW42mFQP1rrGs4GkWgSAu&#10;rW64UnDYvz3OQTiPrLG1TAq+ycEqv7/LMNX2yjsaCl+JUMIuRQW1910qpStrMuhmtiMO3pftDfog&#10;+0rqHq+h3LQyjqJEGmw4LNTY0WtN5bm4GAXHj+G8fbaf+80mKaZr+V5sx2mj1ORhfFmC8DT6/zD8&#10;4gd0yAPTyV5YO9EqCI/4vxu8RbSIQZwUxEk8B5ln8pY+/wEAAP//AwBQSwECLQAUAAYACAAAACEA&#10;toM4kv4AAADhAQAAEwAAAAAAAAAAAAAAAAAAAAAAW0NvbnRlbnRfVHlwZXNdLnhtbFBLAQItABQA&#10;BgAIAAAAIQA4/SH/1gAAAJQBAAALAAAAAAAAAAAAAAAAAC8BAABfcmVscy8ucmVsc1BLAQItABQA&#10;BgAIAAAAIQBwEqCxHAIAADMEAAAOAAAAAAAAAAAAAAAAAC4CAABkcnMvZTJvRG9jLnhtbFBLAQIt&#10;ABQABgAIAAAAIQDBPQvD3gAAAAUBAAAPAAAAAAAAAAAAAAAAAHYEAABkcnMvZG93bnJldi54bWxQ&#10;SwUGAAAAAAQABADzAAAAgQUAAAAA&#10;" strokecolor="red">
                <v:textbox>
                  <w:txbxContent>
                    <w:p w14:paraId="3F3F8DB6" w14:textId="77777777" w:rsidR="00D87C04" w:rsidRDefault="00D87C04" w:rsidP="00FA734B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GUIDANCE</w:t>
                      </w:r>
                    </w:p>
                    <w:p w14:paraId="042C560A" w14:textId="77777777" w:rsidR="00D87C04" w:rsidRDefault="00D87C04" w:rsidP="00E2378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Include:</w:t>
                      </w:r>
                    </w:p>
                    <w:p w14:paraId="38FBFB41" w14:textId="7417B110" w:rsidR="00DC710A" w:rsidRDefault="00E94CB7" w:rsidP="00FA734B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Who are the course stakeholders?</w:t>
                      </w:r>
                      <w:r w:rsidR="00DC710A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ED65B8" w14:textId="26D09020" w:rsidR="00D87C04" w:rsidRDefault="00E94CB7" w:rsidP="00FA734B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H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ow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were 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="00737623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takeholder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 involved in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the design and development of the course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, and </w:t>
                      </w:r>
                      <w:r w:rsidR="00AB106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what 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impact </w:t>
                      </w:r>
                      <w:r w:rsidR="00AB106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did 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this </w:t>
                      </w:r>
                      <w:r w:rsidR="00AB106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have </w:t>
                      </w:r>
                      <w:r w:rsidR="00B9024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on the proposed design</w:t>
                      </w:r>
                      <w:r w:rsidR="00AB1065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0ADE1BA3" w14:textId="43A7A2BD" w:rsidR="00966AD3" w:rsidRDefault="007677B9" w:rsidP="00FA734B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</w:t>
                      </w:r>
                      <w:r w:rsidR="003562EA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stakeholders be involved in the future development of the course to ensure it </w:t>
                      </w:r>
                      <w:r w:rsidR="0046155A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continues to be </w:t>
                      </w:r>
                      <w:proofErr w:type="gramStart"/>
                      <w:r w:rsidR="0046155A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up-to-date</w:t>
                      </w:r>
                      <w:proofErr w:type="gramEnd"/>
                      <w:r w:rsidR="003562EA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5DD9287A" w14:textId="170077D0" w:rsidR="00D87C04" w:rsidRDefault="00165204" w:rsidP="00FA734B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How are stakeholders involved in </w:t>
                      </w:r>
                      <w:r w:rsidR="00085CB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the delivery and assessment 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of the programme </w:t>
                      </w:r>
                      <w:proofErr w:type="gramStart"/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guest lecturers, </w:t>
                      </w:r>
                      <w:r w:rsidR="002B2BB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alumni, 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work based learning/placement provider</w:t>
                      </w:r>
                      <w:r w:rsidR="00AD2F0D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?</w:t>
                      </w:r>
                    </w:p>
                    <w:p w14:paraId="6EF2B253" w14:textId="72DB5F68" w:rsidR="00D87C04" w:rsidRDefault="00361B76" w:rsidP="00FA734B">
                      <w:pPr>
                        <w:numPr>
                          <w:ilvl w:val="0"/>
                          <w:numId w:val="16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What other l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inks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are there 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with the academic </w:t>
                      </w:r>
                      <w:proofErr w:type="gramStart"/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community</w:t>
                      </w:r>
                      <w:proofErr w:type="gramEnd"/>
                    </w:p>
                    <w:p w14:paraId="6FB00A78" w14:textId="77777777" w:rsidR="00D87C04" w:rsidRDefault="00D87C04" w:rsidP="00E23784">
                      <w:pP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4F8E8239" w14:textId="77777777" w:rsidR="00D87C04" w:rsidRPr="00050BC0" w:rsidRDefault="00D87C04" w:rsidP="00E23784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3EED5A6" w14:textId="77777777" w:rsidR="00E23784" w:rsidRDefault="00E23784" w:rsidP="00FA734B">
      <w:pPr>
        <w:spacing w:line="276" w:lineRule="auto"/>
        <w:jc w:val="both"/>
        <w:rPr>
          <w:szCs w:val="22"/>
        </w:rPr>
      </w:pPr>
    </w:p>
    <w:p w14:paraId="2C873FB6" w14:textId="77777777" w:rsidR="00FA734B" w:rsidRPr="00050BC0" w:rsidRDefault="00FA734B" w:rsidP="00FA734B">
      <w:pPr>
        <w:spacing w:line="276" w:lineRule="auto"/>
        <w:jc w:val="both"/>
        <w:rPr>
          <w:szCs w:val="22"/>
        </w:rPr>
      </w:pPr>
    </w:p>
    <w:p w14:paraId="32B35FCE" w14:textId="77777777" w:rsidR="00D01084" w:rsidRDefault="00D01084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5BA3ED13" w14:textId="5A16AB38" w:rsidR="00403FDC" w:rsidRPr="00050BC0" w:rsidRDefault="0001031C" w:rsidP="008B5CE0">
      <w:pPr>
        <w:pStyle w:val="Heading1"/>
        <w:pBdr>
          <w:bottom w:val="single" w:sz="4" w:space="1" w:color="auto"/>
        </w:pBdr>
        <w:ind w:left="357" w:hanging="357"/>
      </w:pPr>
      <w:bookmarkStart w:id="7" w:name="_Toc143244128"/>
      <w:r>
        <w:lastRenderedPageBreak/>
        <w:t>Quality and governance</w:t>
      </w:r>
      <w:bookmarkEnd w:id="7"/>
    </w:p>
    <w:p w14:paraId="3ACAE871" w14:textId="77777777" w:rsidR="00FA734B" w:rsidRDefault="00FA734B" w:rsidP="00FA734B">
      <w:pPr>
        <w:pStyle w:val="Heading2"/>
        <w:spacing w:before="0" w:after="0" w:line="276" w:lineRule="auto"/>
      </w:pPr>
    </w:p>
    <w:p w14:paraId="1543F82B" w14:textId="77777777" w:rsidR="001D3012" w:rsidRDefault="001D3012" w:rsidP="00FA734B">
      <w:pPr>
        <w:pStyle w:val="Heading2"/>
        <w:spacing w:before="0" w:after="0" w:line="276" w:lineRule="auto"/>
      </w:pPr>
      <w:bookmarkStart w:id="8" w:name="_Toc143244129"/>
      <w:r>
        <w:t xml:space="preserve">Management of the </w:t>
      </w:r>
      <w:r w:rsidR="00FA734B">
        <w:t>course</w:t>
      </w:r>
      <w:bookmarkEnd w:id="8"/>
      <w:r w:rsidR="00FA734B">
        <w:t xml:space="preserve"> </w:t>
      </w:r>
    </w:p>
    <w:p w14:paraId="6B94372D" w14:textId="77777777" w:rsidR="00FA734B" w:rsidRPr="00FA734B" w:rsidRDefault="00FA734B" w:rsidP="00FA734B"/>
    <w:p w14:paraId="3015A3F9" w14:textId="7C41734D" w:rsidR="00FA734B" w:rsidRDefault="000F759B" w:rsidP="00FA734B">
      <w:pPr>
        <w:spacing w:line="276" w:lineRule="auto"/>
      </w:pPr>
      <w:r>
        <w:t xml:space="preserve">The course will be subject to the </w:t>
      </w:r>
      <w:r w:rsidR="002E56B4">
        <w:t xml:space="preserve">standard </w:t>
      </w:r>
      <w:r w:rsidR="00921CDA">
        <w:t>continuous monitoring</w:t>
      </w:r>
      <w:r>
        <w:t xml:space="preserve"> processes</w:t>
      </w:r>
      <w:r w:rsidR="007C2720">
        <w:t xml:space="preserve"> </w:t>
      </w:r>
      <w:r>
        <w:t xml:space="preserve">to maintain watch over </w:t>
      </w:r>
      <w:r w:rsidR="0006519B">
        <w:t xml:space="preserve">the </w:t>
      </w:r>
      <w:r>
        <w:t xml:space="preserve">provision and the key performance indicators available to inform monitoring activity. </w:t>
      </w:r>
    </w:p>
    <w:p w14:paraId="49404D37" w14:textId="77777777" w:rsidR="00FA734B" w:rsidRDefault="00FA734B" w:rsidP="00FA734B">
      <w:pPr>
        <w:spacing w:line="276" w:lineRule="auto"/>
      </w:pPr>
    </w:p>
    <w:p w14:paraId="42DF14F1" w14:textId="244CC8C4" w:rsidR="00FA734B" w:rsidRDefault="000F759B" w:rsidP="00FA734B">
      <w:pPr>
        <w:spacing w:line="276" w:lineRule="auto"/>
      </w:pPr>
      <w:r>
        <w:t>Integral to the</w:t>
      </w:r>
      <w:r w:rsidR="00EF4E63">
        <w:t xml:space="preserve"> </w:t>
      </w:r>
      <w:r w:rsidR="00083E5C">
        <w:t>monitoring</w:t>
      </w:r>
      <w:r w:rsidR="00FA734B">
        <w:t xml:space="preserve"> processes is the </w:t>
      </w:r>
      <w:r w:rsidR="008F06FA">
        <w:t>student voice forum</w:t>
      </w:r>
      <w:r>
        <w:t xml:space="preserve">. This is chaired by </w:t>
      </w:r>
      <w:r w:rsidR="008F06FA">
        <w:t>a</w:t>
      </w:r>
      <w:r>
        <w:t xml:space="preserve"> relevant senior manager, and its membership includes academic staff involved with </w:t>
      </w:r>
      <w:r w:rsidR="009B412F">
        <w:t xml:space="preserve">course </w:t>
      </w:r>
      <w:r>
        <w:t xml:space="preserve">delivery, the </w:t>
      </w:r>
      <w:r w:rsidR="008F06FA">
        <w:t xml:space="preserve">academic </w:t>
      </w:r>
      <w:r>
        <w:t xml:space="preserve">administrator, </w:t>
      </w:r>
      <w:r w:rsidR="00A07035">
        <w:t xml:space="preserve">student experience ambassadors, </w:t>
      </w:r>
      <w:r>
        <w:t xml:space="preserve">elected student representatives from each year group and external stakeholders such as employers. </w:t>
      </w:r>
      <w:r w:rsidR="00AE7A65">
        <w:rPr>
          <w:color w:val="FF0000"/>
        </w:rPr>
        <w:t xml:space="preserve">[For joint courses or </w:t>
      </w:r>
      <w:r w:rsidR="00926ED5">
        <w:rPr>
          <w:color w:val="FF0000"/>
        </w:rPr>
        <w:t>courses which will have a shared student voice forum with other provision</w:t>
      </w:r>
      <w:r w:rsidR="0009064B">
        <w:rPr>
          <w:color w:val="FF0000"/>
        </w:rPr>
        <w:t xml:space="preserve">] This course will be considered at a </w:t>
      </w:r>
      <w:r w:rsidR="00481B6A">
        <w:rPr>
          <w:color w:val="FF0000"/>
        </w:rPr>
        <w:t xml:space="preserve">joint student voice forum covering the </w:t>
      </w:r>
      <w:r w:rsidR="00415F6D">
        <w:rPr>
          <w:color w:val="FF0000"/>
        </w:rPr>
        <w:t xml:space="preserve">[list course titles] courses. </w:t>
      </w:r>
      <w:r>
        <w:t>The</w:t>
      </w:r>
      <w:r w:rsidR="00CE4D84">
        <w:t xml:space="preserve"> forums meet twice </w:t>
      </w:r>
      <w:r>
        <w:t>a year</w:t>
      </w:r>
      <w:r w:rsidR="00FA734B">
        <w:t>,</w:t>
      </w:r>
      <w:r>
        <w:t xml:space="preserve"> receiving reports on course activity and exploring indicators such as </w:t>
      </w:r>
      <w:r w:rsidR="00FA734B">
        <w:t xml:space="preserve">student </w:t>
      </w:r>
      <w:r w:rsidR="00173618">
        <w:t xml:space="preserve">retention and </w:t>
      </w:r>
      <w:r>
        <w:t xml:space="preserve">achievement data, student survey results, the external examiner’s annual report, and </w:t>
      </w:r>
      <w:r w:rsidR="00FA734B">
        <w:t xml:space="preserve">graduate </w:t>
      </w:r>
      <w:r>
        <w:t xml:space="preserve">destination data. Through the maintenance </w:t>
      </w:r>
      <w:r w:rsidR="009B412F">
        <w:t>and publication of minutes and a</w:t>
      </w:r>
      <w:r>
        <w:t xml:space="preserve"> course action plan</w:t>
      </w:r>
      <w:r w:rsidR="009B412F">
        <w:t xml:space="preserve"> to students on the </w:t>
      </w:r>
      <w:r w:rsidR="00CE4D84">
        <w:t xml:space="preserve">online </w:t>
      </w:r>
      <w:r w:rsidR="00FA734B">
        <w:t>learning environment (</w:t>
      </w:r>
      <w:r w:rsidR="00CE4D84">
        <w:t>O</w:t>
      </w:r>
      <w:r w:rsidR="009B412F">
        <w:t>LE</w:t>
      </w:r>
      <w:r w:rsidR="00FA734B">
        <w:t>)</w:t>
      </w:r>
      <w:r>
        <w:t xml:space="preserve">, the decisions are </w:t>
      </w:r>
      <w:proofErr w:type="gramStart"/>
      <w:r>
        <w:t>recorded</w:t>
      </w:r>
      <w:proofErr w:type="gramEnd"/>
      <w:r>
        <w:t xml:space="preserve"> and the progress and effectiveness of actions monitored</w:t>
      </w:r>
      <w:r w:rsidR="009B412F">
        <w:t xml:space="preserve">. </w:t>
      </w:r>
    </w:p>
    <w:p w14:paraId="033332DA" w14:textId="77777777" w:rsidR="00FA734B" w:rsidRDefault="00FA734B" w:rsidP="00FA734B">
      <w:pPr>
        <w:spacing w:line="276" w:lineRule="auto"/>
      </w:pPr>
    </w:p>
    <w:p w14:paraId="5427DADB" w14:textId="2773CF55" w:rsidR="00E23784" w:rsidRDefault="005F232A" w:rsidP="00670171">
      <w:pPr>
        <w:spacing w:line="276" w:lineRule="auto"/>
        <w:rPr>
          <w:color w:val="FF0000"/>
        </w:rPr>
      </w:pPr>
      <w:r>
        <w:t>In accordance with the University’s External Examiner Policy, an external academic</w:t>
      </w:r>
      <w:r w:rsidR="0039585B" w:rsidRPr="00670171">
        <w:t>(s)</w:t>
      </w:r>
      <w:r>
        <w:t xml:space="preserve"> will be appointed to </w:t>
      </w:r>
      <w:r w:rsidR="00501695">
        <w:t xml:space="preserve">moderate marking standards and assess the quality of the assessment processes and the experience of the students on the course. </w:t>
      </w:r>
      <w:r w:rsidR="00501695">
        <w:rPr>
          <w:color w:val="FF0000"/>
        </w:rPr>
        <w:t>[</w:t>
      </w:r>
      <w:r w:rsidR="00501695" w:rsidRPr="0024490C">
        <w:rPr>
          <w:i/>
          <w:iCs/>
          <w:color w:val="FF0000"/>
        </w:rPr>
        <w:t>For join</w:t>
      </w:r>
      <w:r w:rsidR="001409B7" w:rsidRPr="0024490C">
        <w:rPr>
          <w:i/>
          <w:iCs/>
          <w:color w:val="FF0000"/>
        </w:rPr>
        <w:t>t courses or where more than one external examiner will be appointed</w:t>
      </w:r>
      <w:r w:rsidR="007F3975" w:rsidRPr="0024490C">
        <w:rPr>
          <w:i/>
          <w:iCs/>
          <w:color w:val="FF0000"/>
        </w:rPr>
        <w:t xml:space="preserve"> -</w:t>
      </w:r>
      <w:r w:rsidR="001409B7" w:rsidRPr="0024490C">
        <w:rPr>
          <w:i/>
          <w:iCs/>
          <w:color w:val="FF0000"/>
        </w:rPr>
        <w:t xml:space="preserve"> </w:t>
      </w:r>
      <w:r w:rsidR="0039585B">
        <w:rPr>
          <w:color w:val="FF0000"/>
        </w:rPr>
        <w:t>More than one external examiner will be used on this course t</w:t>
      </w:r>
      <w:r w:rsidR="006432BD">
        <w:rPr>
          <w:color w:val="FF0000"/>
        </w:rPr>
        <w:t>hat will cover different modules according to subject expertise</w:t>
      </w:r>
      <w:r w:rsidR="009A09B6">
        <w:rPr>
          <w:color w:val="FF0000"/>
        </w:rPr>
        <w:t>/to cover multiple campuses/to cover large student numbers.</w:t>
      </w:r>
      <w:r w:rsidR="005E3314">
        <w:rPr>
          <w:color w:val="FF0000"/>
        </w:rPr>
        <w:t xml:space="preserve"> One of the external examiners appointed will be responsible for signing off the overall award.</w:t>
      </w:r>
      <w:r w:rsidR="0024490C">
        <w:rPr>
          <w:color w:val="FF0000"/>
        </w:rPr>
        <w:t>]</w:t>
      </w:r>
    </w:p>
    <w:p w14:paraId="1414248E" w14:textId="64A9AAA2" w:rsidR="0059049D" w:rsidRDefault="0059049D" w:rsidP="00670171">
      <w:pPr>
        <w:spacing w:line="276" w:lineRule="auto"/>
      </w:pPr>
    </w:p>
    <w:p w14:paraId="5C040801" w14:textId="643F47CC" w:rsidR="0059049D" w:rsidRDefault="0059049D" w:rsidP="00670171">
      <w:pPr>
        <w:spacing w:line="276" w:lineRule="auto"/>
      </w:pPr>
      <w:r>
        <w:t>There will be a single assessment board</w:t>
      </w:r>
      <w:r w:rsidR="00B34986">
        <w:t xml:space="preserve"> that will ratify module results/Module and award results will be considered at a shared assessment board with </w:t>
      </w:r>
      <w:r w:rsidR="00B34986" w:rsidRPr="06692A92">
        <w:rPr>
          <w:color w:val="FF0000"/>
        </w:rPr>
        <w:t xml:space="preserve">[course title] </w:t>
      </w:r>
      <w:r w:rsidR="00B34986">
        <w:t>courses.</w:t>
      </w:r>
      <w:r w:rsidR="5C727719">
        <w:t xml:space="preserve"> </w:t>
      </w:r>
      <w:r w:rsidR="5C727719" w:rsidRPr="06692A92">
        <w:rPr>
          <w:i/>
          <w:iCs/>
          <w:color w:val="FF0000"/>
        </w:rPr>
        <w:t>[delete as necessary]</w:t>
      </w:r>
    </w:p>
    <w:p w14:paraId="075BBFE2" w14:textId="77777777" w:rsidR="00B34986" w:rsidRPr="0059049D" w:rsidRDefault="00B34986" w:rsidP="009B412F"/>
    <w:p w14:paraId="1803E472" w14:textId="77777777" w:rsidR="00A46E8C" w:rsidRDefault="00D3141C" w:rsidP="00050BC0">
      <w:pPr>
        <w:jc w:val="both"/>
        <w:rPr>
          <w:i/>
          <w:iCs/>
          <w:color w:val="FF0000"/>
        </w:rPr>
      </w:pPr>
      <w:r>
        <w:rPr>
          <w:i/>
          <w:iCs/>
          <w:noProof/>
          <w:color w:val="FF0000"/>
          <w:lang w:eastAsia="en-GB"/>
        </w:rPr>
        <mc:AlternateContent>
          <mc:Choice Requires="wps">
            <w:drawing>
              <wp:inline distT="0" distB="0" distL="0" distR="0" wp14:anchorId="45C460E7" wp14:editId="15B9FBF7">
                <wp:extent cx="5773420" cy="1305587"/>
                <wp:effectExtent l="0" t="0" r="17780" b="27940"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05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B627" w14:textId="77777777" w:rsidR="00D87C04" w:rsidRDefault="00D87C04" w:rsidP="00FA734B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GUIDANCE</w:t>
                            </w:r>
                          </w:p>
                          <w:p w14:paraId="1EF4CFDC" w14:textId="4AD22A25" w:rsidR="00D87C04" w:rsidRDefault="003851EC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In addition, include</w:t>
                            </w:r>
                            <w:r w:rsidR="00D87C04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:</w:t>
                            </w:r>
                          </w:p>
                          <w:p w14:paraId="30D6EEA9" w14:textId="02C41E79" w:rsidR="00D87C04" w:rsidRDefault="00D87C04" w:rsidP="00FA734B">
                            <w:pPr>
                              <w:numPr>
                                <w:ilvl w:val="0"/>
                                <w:numId w:val="1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Evaluation and enhancement strategies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feedback from students</w:t>
                            </w:r>
                            <w:r w:rsidR="00EC3EE0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(where these differ from standard University practice)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, professional academic links, employers, awarding bodies</w:t>
                            </w:r>
                          </w:p>
                          <w:p w14:paraId="4D12A280" w14:textId="29AB5ABB" w:rsidR="00A22678" w:rsidRDefault="00A22678" w:rsidP="00FA734B">
                            <w:pPr>
                              <w:numPr>
                                <w:ilvl w:val="0"/>
                                <w:numId w:val="15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Where</w:t>
                            </w:r>
                            <w:r w:rsidR="00D85E9E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a PSRB is associated with the course</w:t>
                            </w:r>
                            <w:r w:rsidR="0024490C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- </w:t>
                            </w:r>
                            <w:r w:rsidR="00D85E9E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what monitoring arrangements need to be in place and course modification processes need to be in place to maintain ongoing PSRB approval</w:t>
                            </w:r>
                            <w:r w:rsidR="0024490C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?</w:t>
                            </w:r>
                          </w:p>
                          <w:p w14:paraId="36843B3C" w14:textId="77777777" w:rsidR="00D87C04" w:rsidRDefault="00D87C04" w:rsidP="00050BC0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</w:p>
                          <w:p w14:paraId="09E13F99" w14:textId="77777777" w:rsidR="00D87C04" w:rsidRPr="00050BC0" w:rsidRDefault="00D87C04" w:rsidP="009774D8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460E7" id="Text Box 54" o:spid="_x0000_s1033" type="#_x0000_t202" style="width:454.6pt;height:1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gIHAIAADMEAAAOAAAAZHJzL2Uyb0RvYy54bWysU9uO2yAQfa/Uf0C8N3aycZO14qy22aaq&#10;tL1I234AxthGxQwFEjv9+h2wN5te1IeqPKCBGc7MnDlsboZOkaOwToIu6HyWUiI0h0rqpqBfv+xf&#10;rSlxnumKKdCioCfh6M325YtNb3KxgBZUJSxBEO3y3hS09d7kSeJ4KzrmZmCERmcNtmMej7ZJKst6&#10;RO9UskjT10kPtjIWuHAOb+9GJ91G/LoW3H+qayc8UQXF2nzcbdzLsCfbDcsby0wr+VQG+4cqOiY1&#10;Jj1D3THPyMHK36A6yS04qP2MQ5dAXUsuYg/YzTz9pZuHlhkRe0FynDnT5P4fLP94fDCfLfHDGxhw&#10;gLEJZ+6Bf3NEw65luhG31kLfClZh4nmgLOmNy6engWqXuwBS9h+gwiGzg4cINNS2C6xgnwTRcQCn&#10;M+li8ITjZbZaXS0X6OLom1+lWbZexRwsf3purPPvBHQkGAW1ONUIz473zodyWP4UErI5ULLaS6Xi&#10;wTblTllyZKiAfVwT+k9hSpO+oNfZIhsZ+AtEiutPEJ30KGUlu4KuQ8wkrsDbW11FoXkm1WhjyUpP&#10;RAbuRhb9UA5EVgWNDAReS6hOyKyFUbn409Bowf6gpEfVFtR9PzArKFHvNU7ner5cBpnHwzJbBV7t&#10;pae89DDNEaqgnpLR3PnxaxyMlU2LmUY9aLjFidYycv1c1VQ+KjOOYPpFQfqX5xj1/Ne3jwAAAP//&#10;AwBQSwMEFAAGAAgAAAAhAAKID0DeAAAABQEAAA8AAABkcnMvZG93bnJldi54bWxMj0FLw0AQhe+C&#10;/2EZwUuxuwaMNmZTRFC09GJaCt6m2TEJzc6G7DaN/961F70MPN7jvW/y5WQ7MdLgW8cabucKBHHl&#10;TMu1hu3m5eYBhA/IBjvHpOGbPCyLy4scM+NO/EFjGWoRS9hnqKEJoc+k9FVDFv3c9cTR+3KDxRDl&#10;UEsz4CmW204mSqXSYstxocGenhuqDuXRavh8Hw/re7fbrFZpOXuTr+V6mrVaX19NT48gAk3hLwy/&#10;+BEdisi0d0c2XnQa4iPhfKO3UIsExF5Dou5SkEUu/9MXPwAAAP//AwBQSwECLQAUAAYACAAAACEA&#10;toM4kv4AAADhAQAAEwAAAAAAAAAAAAAAAAAAAAAAW0NvbnRlbnRfVHlwZXNdLnhtbFBLAQItABQA&#10;BgAIAAAAIQA4/SH/1gAAAJQBAAALAAAAAAAAAAAAAAAAAC8BAABfcmVscy8ucmVsc1BLAQItABQA&#10;BgAIAAAAIQCaKPgIHAIAADMEAAAOAAAAAAAAAAAAAAAAAC4CAABkcnMvZTJvRG9jLnhtbFBLAQIt&#10;ABQABgAIAAAAIQACiA9A3gAAAAUBAAAPAAAAAAAAAAAAAAAAAHYEAABkcnMvZG93bnJldi54bWxQ&#10;SwUGAAAAAAQABADzAAAAgQUAAAAA&#10;" strokecolor="red">
                <v:textbox>
                  <w:txbxContent>
                    <w:p w14:paraId="494CB627" w14:textId="77777777" w:rsidR="00D87C04" w:rsidRDefault="00D87C04" w:rsidP="00FA734B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22"/>
                        </w:rPr>
                        <w:t>GUIDANCE</w:t>
                      </w:r>
                    </w:p>
                    <w:p w14:paraId="1EF4CFDC" w14:textId="4AD22A25" w:rsidR="00D87C04" w:rsidRDefault="003851EC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In addition, include</w:t>
                      </w:r>
                      <w:r w:rsidR="00D87C04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:</w:t>
                      </w:r>
                    </w:p>
                    <w:p w14:paraId="30D6EEA9" w14:textId="02C41E79" w:rsidR="00D87C04" w:rsidRDefault="00D87C04" w:rsidP="00FA734B">
                      <w:pPr>
                        <w:numPr>
                          <w:ilvl w:val="0"/>
                          <w:numId w:val="1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Evaluation and enhancement strategies </w:t>
                      </w:r>
                      <w:proofErr w:type="gramStart"/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e.g.</w:t>
                      </w:r>
                      <w:proofErr w:type="gramEnd"/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feedback from students</w:t>
                      </w:r>
                      <w:r w:rsidR="00EC3EE0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(where these differ from standard University practice)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, professional academic links, employers, awarding bodies</w:t>
                      </w:r>
                    </w:p>
                    <w:p w14:paraId="4D12A280" w14:textId="29AB5ABB" w:rsidR="00A22678" w:rsidRDefault="00A22678" w:rsidP="00FA734B">
                      <w:pPr>
                        <w:numPr>
                          <w:ilvl w:val="0"/>
                          <w:numId w:val="15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Where</w:t>
                      </w:r>
                      <w:r w:rsidR="00D85E9E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a PSRB is associated with the course</w:t>
                      </w:r>
                      <w:r w:rsidR="0024490C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- </w:t>
                      </w:r>
                      <w:r w:rsidR="00D85E9E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what monitoring arrangements need to be in place and course modification processes need to be in place to maintain ongoing PSRB approval</w:t>
                      </w:r>
                      <w:r w:rsidR="0024490C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?</w:t>
                      </w:r>
                    </w:p>
                    <w:p w14:paraId="36843B3C" w14:textId="77777777" w:rsidR="00D87C04" w:rsidRDefault="00D87C04" w:rsidP="00050BC0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</w:p>
                    <w:p w14:paraId="09E13F99" w14:textId="77777777" w:rsidR="00D87C04" w:rsidRPr="00050BC0" w:rsidRDefault="00D87C04" w:rsidP="009774D8">
                      <w:pP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85F9791" w14:textId="77777777" w:rsidR="00050BC0" w:rsidRDefault="00050BC0" w:rsidP="008B5CE0">
      <w:pPr>
        <w:spacing w:line="276" w:lineRule="auto"/>
        <w:jc w:val="both"/>
        <w:rPr>
          <w:szCs w:val="22"/>
        </w:rPr>
      </w:pPr>
    </w:p>
    <w:p w14:paraId="764A1D05" w14:textId="77777777" w:rsidR="00615A01" w:rsidRDefault="00615A01">
      <w:pPr>
        <w:rPr>
          <w:rFonts w:cs="Arial"/>
          <w:b/>
          <w:bCs/>
          <w:kern w:val="32"/>
          <w:szCs w:val="32"/>
        </w:rPr>
      </w:pPr>
      <w:r>
        <w:br w:type="page"/>
      </w:r>
    </w:p>
    <w:p w14:paraId="3D94BE1D" w14:textId="0BDB4747" w:rsidR="008229D2" w:rsidRDefault="008229D2" w:rsidP="008229D2">
      <w:pPr>
        <w:pStyle w:val="Heading1"/>
        <w:pBdr>
          <w:bottom w:val="single" w:sz="4" w:space="1" w:color="auto"/>
        </w:pBdr>
        <w:ind w:left="357" w:hanging="357"/>
      </w:pPr>
      <w:bookmarkStart w:id="9" w:name="_Toc143244130"/>
      <w:r>
        <w:lastRenderedPageBreak/>
        <w:t>Sustainability</w:t>
      </w:r>
      <w:bookmarkEnd w:id="9"/>
    </w:p>
    <w:p w14:paraId="364691AF" w14:textId="55BD6485" w:rsidR="000508FD" w:rsidRDefault="000508FD" w:rsidP="008B5CE0">
      <w:pPr>
        <w:spacing w:line="276" w:lineRule="auto"/>
        <w:jc w:val="both"/>
        <w:rPr>
          <w:szCs w:val="22"/>
        </w:rPr>
      </w:pPr>
    </w:p>
    <w:p w14:paraId="5DC638ED" w14:textId="558FEC20" w:rsidR="00D01084" w:rsidRDefault="00D01084" w:rsidP="008B5CE0">
      <w:pPr>
        <w:spacing w:line="276" w:lineRule="auto"/>
        <w:jc w:val="both"/>
        <w:rPr>
          <w:szCs w:val="22"/>
        </w:rPr>
      </w:pPr>
      <w:r>
        <w:rPr>
          <w:i/>
          <w:iCs/>
          <w:noProof/>
          <w:color w:val="FF0000"/>
          <w:lang w:eastAsia="en-GB"/>
        </w:rPr>
        <mc:AlternateContent>
          <mc:Choice Requires="wps">
            <w:drawing>
              <wp:inline distT="0" distB="0" distL="0" distR="0" wp14:anchorId="4D569FD8" wp14:editId="0CDE475D">
                <wp:extent cx="5759450" cy="1980385"/>
                <wp:effectExtent l="0" t="0" r="12700" b="20320"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98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B563E" w14:textId="77777777" w:rsidR="00D01084" w:rsidRDefault="00D01084" w:rsidP="00D01084">
                            <w:pPr>
                              <w:spacing w:after="80"/>
                              <w:rPr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  <w:t>GUIDANCE</w:t>
                            </w:r>
                          </w:p>
                          <w:p w14:paraId="0F05C230" w14:textId="77777777" w:rsidR="00D01084" w:rsidRDefault="00D01084" w:rsidP="00D0108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</w:p>
                          <w:p w14:paraId="6AF76355" w14:textId="77777777" w:rsidR="00D01084" w:rsidRDefault="00D01084" w:rsidP="00D01084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Include:</w:t>
                            </w:r>
                          </w:p>
                          <w:p w14:paraId="5A058C2F" w14:textId="36BC5DF4" w:rsidR="009044CC" w:rsidRDefault="007F7BD9" w:rsidP="00D01084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What </w:t>
                            </w:r>
                            <w:r w:rsidR="00E02589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course specific resources/learning materials </w:t>
                            </w:r>
                            <w:r w:rsidR="00A36240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are already in place and/or</w:t>
                            </w:r>
                            <w:r w:rsidR="00B508BD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planned to be put in place </w:t>
                            </w:r>
                            <w:r w:rsidR="00E02589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to deliver the course</w:t>
                            </w:r>
                            <w:r w:rsidR="00A36240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?</w:t>
                            </w:r>
                          </w:p>
                          <w:p w14:paraId="7F4A7E7E" w14:textId="4C40B27B" w:rsidR="00DA1C4D" w:rsidRDefault="00A36240" w:rsidP="00D01084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What are the c</w:t>
                            </w:r>
                            <w:r w:rsidR="00DA1C4D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urrent </w:t>
                            </w:r>
                            <w:r w:rsidR="00720835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number of staff </w:t>
                            </w:r>
                            <w:r w:rsidR="009044CC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to deliver the course</w:t>
                            </w:r>
                            <w:r w:rsidR="00710CE0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including use of guest/visiting lecturers and PGR</w:t>
                            </w:r>
                            <w:r w:rsidR="00526C13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teaching assistants</w:t>
                            </w:r>
                            <w:r w:rsidR="001F1294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?</w:t>
                            </w:r>
                          </w:p>
                          <w:p w14:paraId="63C38230" w14:textId="7AA208D7" w:rsidR="001F1294" w:rsidRDefault="001F1294" w:rsidP="001F1294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How will staff maintain their subject expertise, knowledge and skills to ensure effective delivery?</w:t>
                            </w:r>
                          </w:p>
                          <w:p w14:paraId="5F6DC64E" w14:textId="401AED8E" w:rsidR="009B0541" w:rsidRPr="001F1294" w:rsidRDefault="001F1294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 w:rsidRPr="001F1294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What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f</w:t>
                            </w:r>
                            <w:r w:rsidR="009B0541" w:rsidRPr="001F1294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uture resource requirements </w:t>
                            </w:r>
                            <w:r w:rsidR="007C0F21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(both physical and staffing resources) are needed </w:t>
                            </w:r>
                            <w:r w:rsidR="00771CEB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as</w:t>
                            </w:r>
                            <w:r w:rsidR="007C0F21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student numbers grow</w:t>
                            </w:r>
                            <w:r w:rsidR="006321EE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/additional cohorts join</w:t>
                            </w:r>
                            <w:r w:rsidR="007C0F21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?</w:t>
                            </w:r>
                          </w:p>
                          <w:p w14:paraId="027E2738" w14:textId="0473E0D7" w:rsidR="00C00E1C" w:rsidRDefault="00C00E1C" w:rsidP="00C00E1C">
                            <w:pPr>
                              <w:numPr>
                                <w:ilvl w:val="0"/>
                                <w:numId w:val="13"/>
                              </w:numPr>
                              <w:ind w:left="568" w:hanging="284"/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>What mechanisms will be used to ensure the course will continue to reflect current sector practices and so will remain up-to-date</w:t>
                            </w:r>
                            <w:r w:rsidR="000F370E"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  <w:t xml:space="preserve"> and attractive to applicants?</w:t>
                            </w:r>
                          </w:p>
                          <w:p w14:paraId="3AA49CB9" w14:textId="77777777" w:rsidR="00D016C3" w:rsidRPr="0019399C" w:rsidRDefault="00D016C3" w:rsidP="0019399C">
                            <w:pPr>
                              <w:rPr>
                                <w:i/>
                                <w:iCs/>
                                <w:color w:val="FF0000"/>
                                <w:sz w:val="16"/>
                                <w:szCs w:val="21"/>
                              </w:rPr>
                            </w:pPr>
                          </w:p>
                          <w:p w14:paraId="598A9BD0" w14:textId="77777777" w:rsidR="00D01084" w:rsidRPr="009D5664" w:rsidRDefault="00D01084" w:rsidP="00D01084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  <w:t xml:space="preserve">When complete, delete this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21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69FD8" id="Text Box 47" o:spid="_x0000_s1034" type="#_x0000_t202" style="width:453.5pt;height:1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wIHAIAADMEAAAOAAAAZHJzL2Uyb0RvYy54bWysU9uO0zAQfUfiHyy/07SlYduo6WrpUoS0&#10;XKSFD3Adp7FwPGbsNlm+nrGT7ZaLeED4wfJ47DMzZ86sr/vWsJNCr8GWfDaZcqashErbQ8m/fN69&#10;WHLmg7CVMGBVyR+U59eb58/WnSvUHBowlUJGINYXnSt5E4IrsszLRrXCT8ApS84asBWBTDxkFYqO&#10;0FuTzafTV1kHWDkEqbyn29vByTcJv66VDB/r2qvATMkpt5B2TPs+7tlmLYoDCtdoOaYh/iGLVmhL&#10;Qc9QtyIIdkT9G1SrJYKHOkwktBnUtZYq1UDVzKa/VHPfCKdSLUSOd2ea/P+DlR9O9+4TstC/hp4a&#10;mIrw7g7kV88sbBthD+oGEbpGiYoCzyJlWed8MX6NVPvCR5B99x4qarI4BkhAfY1tZIXqZIRODXg4&#10;k676wCRd5lf5apGTS5JvtlpOXy7zFEMUj98d+vBWQcvioeRIXU3w4nTnQ0xHFI9PYjQPRlc7bUwy&#10;8LDfGmQnQQrYpTWi//TMWNaVfJXP84GBv0BMaf0JotWBpGx0W/JlfDOKK/L2xlZJaEFoM5wpZWNH&#10;IiN3A4uh3/dMVwQQA0Re91A9ELMIg3Jp0ujQAH7nrCPVltx/OwpUnJl3lrqzmi0WUebJWORXczLw&#10;0rO/9AgrCarkgbPhuA3DaBwd6kNDkQY9WLihjtY6cf2U1Zg+KTO1YJyiKP1LO716mvXNDwAAAP//&#10;AwBQSwMEFAAGAAgAAAAhAMr9WfndAAAABQEAAA8AAABkcnMvZG93bnJldi54bWxMj0FLw0AQhe+C&#10;/2EZwUuxmyi0NmZSRFC09GIqgrdtdkxCs7Mhu03jv3f0opcHjze8902+nlynRhpC6xkhnSegiCtv&#10;W64R3naPV7egQjRsTeeZEL4owLo4P8tNZv2JX2ksY62khENmEJoY+0zrUDXkTJj7nliyTz84E8UO&#10;tbaDOUm56/R1kiy0My3LQmN6emioOpRHh/DxMh62S/++22wW5exZP5XbadYiXl5M93egIk3x7xh+&#10;8AUdCmHa+yPboDoEeST+qmSrZCl2j3CTpivQRa7/0xffAAAA//8DAFBLAQItABQABgAIAAAAIQC2&#10;gziS/gAAAOEBAAATAAAAAAAAAAAAAAAAAAAAAABbQ29udGVudF9UeXBlc10ueG1sUEsBAi0AFAAG&#10;AAgAAAAhADj9If/WAAAAlAEAAAsAAAAAAAAAAAAAAAAALwEAAF9yZWxzLy5yZWxzUEsBAi0AFAAG&#10;AAgAAAAhABB0fAgcAgAAMwQAAA4AAAAAAAAAAAAAAAAALgIAAGRycy9lMm9Eb2MueG1sUEsBAi0A&#10;FAAGAAgAAAAhAMr9WfndAAAABQEAAA8AAAAAAAAAAAAAAAAAdgQAAGRycy9kb3ducmV2LnhtbFBL&#10;BQYAAAAABAAEAPMAAACABQAAAAA=&#10;" strokecolor="red">
                <v:textbox>
                  <w:txbxContent>
                    <w:p w14:paraId="787B563E" w14:textId="77777777" w:rsidR="00D01084" w:rsidRDefault="00D01084" w:rsidP="00D01084">
                      <w:pPr>
                        <w:spacing w:after="80"/>
                        <w:rPr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22"/>
                        </w:rPr>
                        <w:t>GUIDANCE</w:t>
                      </w:r>
                    </w:p>
                    <w:p w14:paraId="0F05C230" w14:textId="77777777" w:rsidR="00D01084" w:rsidRDefault="00D01084" w:rsidP="00D01084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</w:p>
                    <w:p w14:paraId="6AF76355" w14:textId="77777777" w:rsidR="00D01084" w:rsidRDefault="00D01084" w:rsidP="00D01084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Include:</w:t>
                      </w:r>
                    </w:p>
                    <w:p w14:paraId="5A058C2F" w14:textId="36BC5DF4" w:rsidR="009044CC" w:rsidRDefault="007F7BD9" w:rsidP="00D01084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What </w:t>
                      </w:r>
                      <w:r w:rsidR="00E02589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course specific resources/learning materials </w:t>
                      </w:r>
                      <w:r w:rsidR="00A36240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are already in place and/or</w:t>
                      </w:r>
                      <w:r w:rsidR="00B508BD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planned to be put in place </w:t>
                      </w:r>
                      <w:r w:rsidR="00E02589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to deliver the course</w:t>
                      </w:r>
                      <w:r w:rsidR="00A36240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?</w:t>
                      </w:r>
                    </w:p>
                    <w:p w14:paraId="7F4A7E7E" w14:textId="4C40B27B" w:rsidR="00DA1C4D" w:rsidRDefault="00A36240" w:rsidP="00D01084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What are the c</w:t>
                      </w:r>
                      <w:r w:rsidR="00DA1C4D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urrent </w:t>
                      </w:r>
                      <w:r w:rsidR="00720835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number of staff </w:t>
                      </w:r>
                      <w:r w:rsidR="009044CC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to deliver the course</w:t>
                      </w:r>
                      <w:r w:rsidR="00710CE0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including use of guest/visiting lecturers and PGR</w:t>
                      </w:r>
                      <w:r w:rsidR="00526C13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teaching assistants</w:t>
                      </w:r>
                      <w:r w:rsidR="001F1294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?</w:t>
                      </w:r>
                    </w:p>
                    <w:p w14:paraId="63C38230" w14:textId="7AA208D7" w:rsidR="001F1294" w:rsidRDefault="001F1294" w:rsidP="001F1294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How will staff maintain their subject expertise, knowledge and skills to ensure effective delivery?</w:t>
                      </w:r>
                    </w:p>
                    <w:p w14:paraId="5F6DC64E" w14:textId="401AED8E" w:rsidR="009B0541" w:rsidRPr="001F1294" w:rsidRDefault="001F1294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 w:rsidRPr="001F1294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What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f</w:t>
                      </w:r>
                      <w:r w:rsidR="009B0541" w:rsidRPr="001F1294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uture resource requirements </w:t>
                      </w:r>
                      <w:r w:rsidR="007C0F21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(both physical and staffing resources) are needed </w:t>
                      </w:r>
                      <w:r w:rsidR="00771CEB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as</w:t>
                      </w:r>
                      <w:r w:rsidR="007C0F21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student numbers grow</w:t>
                      </w:r>
                      <w:r w:rsidR="006321EE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/additional cohorts join</w:t>
                      </w:r>
                      <w:r w:rsidR="007C0F21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?</w:t>
                      </w:r>
                    </w:p>
                    <w:p w14:paraId="027E2738" w14:textId="0473E0D7" w:rsidR="00C00E1C" w:rsidRDefault="00C00E1C" w:rsidP="00C00E1C">
                      <w:pPr>
                        <w:numPr>
                          <w:ilvl w:val="0"/>
                          <w:numId w:val="13"/>
                        </w:numPr>
                        <w:ind w:left="568" w:hanging="284"/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>What mechanisms will be used to ensure the course will continue to reflect current sector practices and so will remain up-to-date</w:t>
                      </w:r>
                      <w:r w:rsidR="000F370E"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  <w:t xml:space="preserve"> and attractive to applicants?</w:t>
                      </w:r>
                    </w:p>
                    <w:p w14:paraId="3AA49CB9" w14:textId="77777777" w:rsidR="00D016C3" w:rsidRPr="0019399C" w:rsidRDefault="00D016C3" w:rsidP="0019399C">
                      <w:pPr>
                        <w:rPr>
                          <w:i/>
                          <w:iCs/>
                          <w:color w:val="FF0000"/>
                          <w:sz w:val="16"/>
                          <w:szCs w:val="21"/>
                        </w:rPr>
                      </w:pPr>
                    </w:p>
                    <w:p w14:paraId="598A9BD0" w14:textId="77777777" w:rsidR="00D01084" w:rsidRPr="009D5664" w:rsidRDefault="00D01084" w:rsidP="00D01084">
                      <w:pP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  <w:t xml:space="preserve">When complete, delete this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16"/>
                          <w:szCs w:val="21"/>
                        </w:rPr>
                        <w:t>box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83D8025" w14:textId="000F7A59" w:rsidR="00D01084" w:rsidRPr="00B83FD9" w:rsidRDefault="00D01084" w:rsidP="00B83FD9">
      <w:pPr>
        <w:pStyle w:val="Heading2"/>
        <w:jc w:val="both"/>
      </w:pPr>
    </w:p>
    <w:sectPr w:rsidR="00D01084" w:rsidRPr="00B83FD9" w:rsidSect="00BC530D">
      <w:footerReference w:type="even" r:id="rId25"/>
      <w:footerReference w:type="default" r:id="rId2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152B" w14:textId="77777777" w:rsidR="006F2B0E" w:rsidRDefault="006F2B0E">
      <w:r>
        <w:separator/>
      </w:r>
    </w:p>
  </w:endnote>
  <w:endnote w:type="continuationSeparator" w:id="0">
    <w:p w14:paraId="62C88C81" w14:textId="77777777" w:rsidR="006F2B0E" w:rsidRDefault="006F2B0E">
      <w:r>
        <w:continuationSeparator/>
      </w:r>
    </w:p>
  </w:endnote>
  <w:endnote w:type="continuationNotice" w:id="1">
    <w:p w14:paraId="50B20AB0" w14:textId="77777777" w:rsidR="006F2B0E" w:rsidRDefault="006F2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8E17" w14:textId="77777777" w:rsidR="00D87C04" w:rsidRDefault="00D87C04" w:rsidP="00E947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2BF95" w14:textId="77777777" w:rsidR="00D87C04" w:rsidRDefault="00D87C04" w:rsidP="00B34A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DA3" w14:textId="77777777" w:rsidR="00D87C04" w:rsidRPr="008B5CE0" w:rsidRDefault="00D87C04" w:rsidP="00B34AC5">
    <w:pPr>
      <w:pStyle w:val="Footer"/>
      <w:ind w:right="360"/>
      <w:rPr>
        <w:sz w:val="20"/>
        <w:szCs w:val="20"/>
      </w:rPr>
    </w:pPr>
    <w:r>
      <w:tab/>
    </w:r>
    <w:r w:rsidRPr="008B5CE0">
      <w:rPr>
        <w:rStyle w:val="PageNumber"/>
        <w:sz w:val="20"/>
        <w:szCs w:val="20"/>
      </w:rPr>
      <w:fldChar w:fldCharType="begin"/>
    </w:r>
    <w:r w:rsidRPr="008B5CE0">
      <w:rPr>
        <w:rStyle w:val="PageNumber"/>
        <w:sz w:val="20"/>
        <w:szCs w:val="20"/>
      </w:rPr>
      <w:instrText xml:space="preserve"> PAGE </w:instrText>
    </w:r>
    <w:r w:rsidRPr="008B5CE0">
      <w:rPr>
        <w:rStyle w:val="PageNumber"/>
        <w:sz w:val="20"/>
        <w:szCs w:val="20"/>
      </w:rPr>
      <w:fldChar w:fldCharType="separate"/>
    </w:r>
    <w:r w:rsidR="00423E38">
      <w:rPr>
        <w:rStyle w:val="PageNumber"/>
        <w:noProof/>
        <w:sz w:val="20"/>
        <w:szCs w:val="20"/>
      </w:rPr>
      <w:t>7</w:t>
    </w:r>
    <w:r w:rsidRPr="008B5CE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6716" w14:textId="77777777" w:rsidR="006F2B0E" w:rsidRDefault="006F2B0E">
      <w:r>
        <w:separator/>
      </w:r>
    </w:p>
  </w:footnote>
  <w:footnote w:type="continuationSeparator" w:id="0">
    <w:p w14:paraId="6ADD6B80" w14:textId="77777777" w:rsidR="006F2B0E" w:rsidRDefault="006F2B0E">
      <w:r>
        <w:continuationSeparator/>
      </w:r>
    </w:p>
  </w:footnote>
  <w:footnote w:type="continuationNotice" w:id="1">
    <w:p w14:paraId="6D265685" w14:textId="77777777" w:rsidR="006F2B0E" w:rsidRDefault="006F2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BDB"/>
    <w:multiLevelType w:val="hybridMultilevel"/>
    <w:tmpl w:val="9F3E7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3BA"/>
    <w:multiLevelType w:val="hybridMultilevel"/>
    <w:tmpl w:val="0DC23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6E95"/>
    <w:multiLevelType w:val="hybridMultilevel"/>
    <w:tmpl w:val="4E84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620"/>
    <w:multiLevelType w:val="hybridMultilevel"/>
    <w:tmpl w:val="C3B8E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0EF"/>
    <w:multiLevelType w:val="hybridMultilevel"/>
    <w:tmpl w:val="ED5C9AA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2E22703"/>
    <w:multiLevelType w:val="hybridMultilevel"/>
    <w:tmpl w:val="9620C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31AF3"/>
    <w:multiLevelType w:val="hybridMultilevel"/>
    <w:tmpl w:val="024A4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C54"/>
    <w:multiLevelType w:val="hybridMultilevel"/>
    <w:tmpl w:val="61160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6D94"/>
    <w:multiLevelType w:val="hybridMultilevel"/>
    <w:tmpl w:val="0AE8B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63C94"/>
    <w:multiLevelType w:val="hybridMultilevel"/>
    <w:tmpl w:val="DDF45AB2"/>
    <w:lvl w:ilvl="0" w:tplc="D40432C6">
      <w:start w:val="1"/>
      <w:numFmt w:val="decimal"/>
      <w:lvlText w:val="A%1."/>
      <w:lvlJc w:val="center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AA9"/>
    <w:multiLevelType w:val="hybridMultilevel"/>
    <w:tmpl w:val="29C0FE1E"/>
    <w:lvl w:ilvl="0" w:tplc="0C0EF05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BD0"/>
    <w:multiLevelType w:val="hybridMultilevel"/>
    <w:tmpl w:val="EDE2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040F"/>
    <w:multiLevelType w:val="hybridMultilevel"/>
    <w:tmpl w:val="AA9A7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055E"/>
    <w:multiLevelType w:val="hybridMultilevel"/>
    <w:tmpl w:val="38661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3E12"/>
    <w:multiLevelType w:val="hybridMultilevel"/>
    <w:tmpl w:val="04A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0DBB"/>
    <w:multiLevelType w:val="hybridMultilevel"/>
    <w:tmpl w:val="F64A1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0C95"/>
    <w:multiLevelType w:val="hybridMultilevel"/>
    <w:tmpl w:val="D7520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A2927"/>
    <w:multiLevelType w:val="multilevel"/>
    <w:tmpl w:val="0A5C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053BBD"/>
    <w:multiLevelType w:val="hybridMultilevel"/>
    <w:tmpl w:val="227C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3EEC"/>
    <w:multiLevelType w:val="hybridMultilevel"/>
    <w:tmpl w:val="61F21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0783A"/>
    <w:multiLevelType w:val="hybridMultilevel"/>
    <w:tmpl w:val="3BEC1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E31E7"/>
    <w:multiLevelType w:val="hybridMultilevel"/>
    <w:tmpl w:val="5B4A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23C69"/>
    <w:multiLevelType w:val="hybridMultilevel"/>
    <w:tmpl w:val="A836D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15624"/>
    <w:multiLevelType w:val="hybridMultilevel"/>
    <w:tmpl w:val="E9D65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82A"/>
    <w:multiLevelType w:val="hybridMultilevel"/>
    <w:tmpl w:val="8B9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42201"/>
    <w:multiLevelType w:val="hybridMultilevel"/>
    <w:tmpl w:val="7C462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62DFB"/>
    <w:multiLevelType w:val="hybridMultilevel"/>
    <w:tmpl w:val="5CDE1D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6191709">
    <w:abstractNumId w:val="0"/>
  </w:num>
  <w:num w:numId="2" w16cid:durableId="1295136086">
    <w:abstractNumId w:val="19"/>
  </w:num>
  <w:num w:numId="3" w16cid:durableId="2028168345">
    <w:abstractNumId w:val="15"/>
  </w:num>
  <w:num w:numId="4" w16cid:durableId="1465276763">
    <w:abstractNumId w:val="7"/>
  </w:num>
  <w:num w:numId="5" w16cid:durableId="844243065">
    <w:abstractNumId w:val="6"/>
  </w:num>
  <w:num w:numId="6" w16cid:durableId="1310942711">
    <w:abstractNumId w:val="3"/>
  </w:num>
  <w:num w:numId="7" w16cid:durableId="725379879">
    <w:abstractNumId w:val="8"/>
  </w:num>
  <w:num w:numId="8" w16cid:durableId="1342194616">
    <w:abstractNumId w:val="12"/>
  </w:num>
  <w:num w:numId="9" w16cid:durableId="1401828883">
    <w:abstractNumId w:val="26"/>
  </w:num>
  <w:num w:numId="10" w16cid:durableId="1871650082">
    <w:abstractNumId w:val="13"/>
  </w:num>
  <w:num w:numId="11" w16cid:durableId="1296175585">
    <w:abstractNumId w:val="16"/>
  </w:num>
  <w:num w:numId="12" w16cid:durableId="548228329">
    <w:abstractNumId w:val="23"/>
  </w:num>
  <w:num w:numId="13" w16cid:durableId="1519463007">
    <w:abstractNumId w:val="22"/>
  </w:num>
  <w:num w:numId="14" w16cid:durableId="24644760">
    <w:abstractNumId w:val="1"/>
  </w:num>
  <w:num w:numId="15" w16cid:durableId="1343623905">
    <w:abstractNumId w:val="20"/>
  </w:num>
  <w:num w:numId="16" w16cid:durableId="1807118544">
    <w:abstractNumId w:val="4"/>
  </w:num>
  <w:num w:numId="17" w16cid:durableId="2076277514">
    <w:abstractNumId w:val="9"/>
  </w:num>
  <w:num w:numId="18" w16cid:durableId="1418401807">
    <w:abstractNumId w:val="10"/>
  </w:num>
  <w:num w:numId="19" w16cid:durableId="925462371">
    <w:abstractNumId w:val="21"/>
  </w:num>
  <w:num w:numId="20" w16cid:durableId="221646197">
    <w:abstractNumId w:val="5"/>
  </w:num>
  <w:num w:numId="21" w16cid:durableId="1840921327">
    <w:abstractNumId w:val="10"/>
    <w:lvlOverride w:ilvl="0">
      <w:startOverride w:val="1"/>
    </w:lvlOverride>
  </w:num>
  <w:num w:numId="22" w16cid:durableId="180290648">
    <w:abstractNumId w:val="10"/>
  </w:num>
  <w:num w:numId="23" w16cid:durableId="829715790">
    <w:abstractNumId w:val="10"/>
    <w:lvlOverride w:ilvl="0">
      <w:startOverride w:val="1"/>
    </w:lvlOverride>
  </w:num>
  <w:num w:numId="24" w16cid:durableId="165752373">
    <w:abstractNumId w:val="10"/>
  </w:num>
  <w:num w:numId="25" w16cid:durableId="1631090498">
    <w:abstractNumId w:val="10"/>
  </w:num>
  <w:num w:numId="26" w16cid:durableId="218593346">
    <w:abstractNumId w:val="10"/>
    <w:lvlOverride w:ilvl="0">
      <w:startOverride w:val="1"/>
    </w:lvlOverride>
  </w:num>
  <w:num w:numId="27" w16cid:durableId="639312281">
    <w:abstractNumId w:val="10"/>
  </w:num>
  <w:num w:numId="28" w16cid:durableId="212545367">
    <w:abstractNumId w:val="11"/>
  </w:num>
  <w:num w:numId="29" w16cid:durableId="1288395712">
    <w:abstractNumId w:val="25"/>
  </w:num>
  <w:num w:numId="30" w16cid:durableId="1925451378">
    <w:abstractNumId w:val="18"/>
  </w:num>
  <w:num w:numId="31" w16cid:durableId="396511607">
    <w:abstractNumId w:val="17"/>
  </w:num>
  <w:num w:numId="32" w16cid:durableId="190723999">
    <w:abstractNumId w:val="14"/>
  </w:num>
  <w:num w:numId="33" w16cid:durableId="1784762076">
    <w:abstractNumId w:val="2"/>
  </w:num>
  <w:num w:numId="34" w16cid:durableId="12210938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6E0"/>
    <w:rsid w:val="0000378F"/>
    <w:rsid w:val="00003B48"/>
    <w:rsid w:val="0001031C"/>
    <w:rsid w:val="00017127"/>
    <w:rsid w:val="00032C38"/>
    <w:rsid w:val="00035BBA"/>
    <w:rsid w:val="0005007F"/>
    <w:rsid w:val="000508FD"/>
    <w:rsid w:val="00050BC0"/>
    <w:rsid w:val="00052B13"/>
    <w:rsid w:val="000563A0"/>
    <w:rsid w:val="0005702B"/>
    <w:rsid w:val="00062D59"/>
    <w:rsid w:val="0006519B"/>
    <w:rsid w:val="00067288"/>
    <w:rsid w:val="00071676"/>
    <w:rsid w:val="00081630"/>
    <w:rsid w:val="00083E5C"/>
    <w:rsid w:val="00084D87"/>
    <w:rsid w:val="00085CBC"/>
    <w:rsid w:val="00086730"/>
    <w:rsid w:val="0009064B"/>
    <w:rsid w:val="00090A49"/>
    <w:rsid w:val="000917C2"/>
    <w:rsid w:val="0009214D"/>
    <w:rsid w:val="000928CB"/>
    <w:rsid w:val="000943AB"/>
    <w:rsid w:val="000964D6"/>
    <w:rsid w:val="000A2D1D"/>
    <w:rsid w:val="000C7125"/>
    <w:rsid w:val="000D6589"/>
    <w:rsid w:val="000E45C3"/>
    <w:rsid w:val="000F09CD"/>
    <w:rsid w:val="000F370E"/>
    <w:rsid w:val="000F759B"/>
    <w:rsid w:val="0011471E"/>
    <w:rsid w:val="001223DF"/>
    <w:rsid w:val="00126BB2"/>
    <w:rsid w:val="00132670"/>
    <w:rsid w:val="0013395B"/>
    <w:rsid w:val="00135064"/>
    <w:rsid w:val="0013755E"/>
    <w:rsid w:val="001409B7"/>
    <w:rsid w:val="0014113B"/>
    <w:rsid w:val="00146D8B"/>
    <w:rsid w:val="00147836"/>
    <w:rsid w:val="001507C3"/>
    <w:rsid w:val="001516E1"/>
    <w:rsid w:val="0015211E"/>
    <w:rsid w:val="00154431"/>
    <w:rsid w:val="00165204"/>
    <w:rsid w:val="001654BE"/>
    <w:rsid w:val="00166FDC"/>
    <w:rsid w:val="00173618"/>
    <w:rsid w:val="00180662"/>
    <w:rsid w:val="00182797"/>
    <w:rsid w:val="001858CD"/>
    <w:rsid w:val="001875B6"/>
    <w:rsid w:val="00192C40"/>
    <w:rsid w:val="0019399C"/>
    <w:rsid w:val="001A19C7"/>
    <w:rsid w:val="001A250F"/>
    <w:rsid w:val="001A2FFF"/>
    <w:rsid w:val="001A57B0"/>
    <w:rsid w:val="001B13AC"/>
    <w:rsid w:val="001B5287"/>
    <w:rsid w:val="001C24BC"/>
    <w:rsid w:val="001C3056"/>
    <w:rsid w:val="001D169C"/>
    <w:rsid w:val="001D261F"/>
    <w:rsid w:val="001D3012"/>
    <w:rsid w:val="001E791D"/>
    <w:rsid w:val="001F1294"/>
    <w:rsid w:val="001F17C6"/>
    <w:rsid w:val="001F1C09"/>
    <w:rsid w:val="001F3B9A"/>
    <w:rsid w:val="001F4EF4"/>
    <w:rsid w:val="001F6359"/>
    <w:rsid w:val="0020041C"/>
    <w:rsid w:val="0020229C"/>
    <w:rsid w:val="00212C34"/>
    <w:rsid w:val="0021369C"/>
    <w:rsid w:val="00216236"/>
    <w:rsid w:val="0021687E"/>
    <w:rsid w:val="0022753D"/>
    <w:rsid w:val="002343F1"/>
    <w:rsid w:val="00240726"/>
    <w:rsid w:val="0024490C"/>
    <w:rsid w:val="00250375"/>
    <w:rsid w:val="0025127F"/>
    <w:rsid w:val="00251D96"/>
    <w:rsid w:val="0025259D"/>
    <w:rsid w:val="0025400C"/>
    <w:rsid w:val="0025798E"/>
    <w:rsid w:val="0026466D"/>
    <w:rsid w:val="00265C0D"/>
    <w:rsid w:val="00265DC9"/>
    <w:rsid w:val="0027222B"/>
    <w:rsid w:val="00287225"/>
    <w:rsid w:val="00287B9C"/>
    <w:rsid w:val="00294E06"/>
    <w:rsid w:val="00294F54"/>
    <w:rsid w:val="0029644D"/>
    <w:rsid w:val="002A0E6C"/>
    <w:rsid w:val="002A40D8"/>
    <w:rsid w:val="002A4C11"/>
    <w:rsid w:val="002A6646"/>
    <w:rsid w:val="002B2BB8"/>
    <w:rsid w:val="002B42F5"/>
    <w:rsid w:val="002B5D91"/>
    <w:rsid w:val="002C15CC"/>
    <w:rsid w:val="002C32D5"/>
    <w:rsid w:val="002D2BED"/>
    <w:rsid w:val="002D4D09"/>
    <w:rsid w:val="002D5451"/>
    <w:rsid w:val="002D684B"/>
    <w:rsid w:val="002D79E7"/>
    <w:rsid w:val="002E542D"/>
    <w:rsid w:val="002E56B4"/>
    <w:rsid w:val="002F0544"/>
    <w:rsid w:val="002F4157"/>
    <w:rsid w:val="003038DC"/>
    <w:rsid w:val="00314599"/>
    <w:rsid w:val="00315EA4"/>
    <w:rsid w:val="00316B97"/>
    <w:rsid w:val="0032294C"/>
    <w:rsid w:val="00322A53"/>
    <w:rsid w:val="00327E59"/>
    <w:rsid w:val="00335A55"/>
    <w:rsid w:val="003446FC"/>
    <w:rsid w:val="00345413"/>
    <w:rsid w:val="00347AC1"/>
    <w:rsid w:val="00351A35"/>
    <w:rsid w:val="003526CE"/>
    <w:rsid w:val="00353A54"/>
    <w:rsid w:val="003553BF"/>
    <w:rsid w:val="003562EA"/>
    <w:rsid w:val="00361B76"/>
    <w:rsid w:val="003636EE"/>
    <w:rsid w:val="0036445A"/>
    <w:rsid w:val="003749C7"/>
    <w:rsid w:val="00374B30"/>
    <w:rsid w:val="00375D86"/>
    <w:rsid w:val="00380D5D"/>
    <w:rsid w:val="003851EC"/>
    <w:rsid w:val="003852F8"/>
    <w:rsid w:val="0039247E"/>
    <w:rsid w:val="0039585B"/>
    <w:rsid w:val="0039675D"/>
    <w:rsid w:val="00396DC3"/>
    <w:rsid w:val="00397115"/>
    <w:rsid w:val="00397A49"/>
    <w:rsid w:val="003A0917"/>
    <w:rsid w:val="003A1182"/>
    <w:rsid w:val="003A19FF"/>
    <w:rsid w:val="003A1B55"/>
    <w:rsid w:val="003A27D2"/>
    <w:rsid w:val="003A5295"/>
    <w:rsid w:val="003A7FC9"/>
    <w:rsid w:val="003B051F"/>
    <w:rsid w:val="003B3A97"/>
    <w:rsid w:val="003C4373"/>
    <w:rsid w:val="003C5E2A"/>
    <w:rsid w:val="003D0CB1"/>
    <w:rsid w:val="003D56FE"/>
    <w:rsid w:val="003E0429"/>
    <w:rsid w:val="003E20FA"/>
    <w:rsid w:val="003E2604"/>
    <w:rsid w:val="003E2BB2"/>
    <w:rsid w:val="003E3C19"/>
    <w:rsid w:val="003E3FA2"/>
    <w:rsid w:val="003E4BA7"/>
    <w:rsid w:val="003F0DB6"/>
    <w:rsid w:val="003F2FD3"/>
    <w:rsid w:val="003F786C"/>
    <w:rsid w:val="003F7A52"/>
    <w:rsid w:val="00403FDC"/>
    <w:rsid w:val="004063C8"/>
    <w:rsid w:val="00415F6D"/>
    <w:rsid w:val="00417CF1"/>
    <w:rsid w:val="00421EAE"/>
    <w:rsid w:val="00423E38"/>
    <w:rsid w:val="004246F1"/>
    <w:rsid w:val="004249A7"/>
    <w:rsid w:val="00425C94"/>
    <w:rsid w:val="00437C45"/>
    <w:rsid w:val="00443F27"/>
    <w:rsid w:val="00444681"/>
    <w:rsid w:val="0044689E"/>
    <w:rsid w:val="00446E9D"/>
    <w:rsid w:val="004510EF"/>
    <w:rsid w:val="0045494B"/>
    <w:rsid w:val="00456481"/>
    <w:rsid w:val="00456A1B"/>
    <w:rsid w:val="004600F3"/>
    <w:rsid w:val="004612D1"/>
    <w:rsid w:val="0046155A"/>
    <w:rsid w:val="00466D1B"/>
    <w:rsid w:val="00476706"/>
    <w:rsid w:val="00481B6A"/>
    <w:rsid w:val="00482FAC"/>
    <w:rsid w:val="004868E5"/>
    <w:rsid w:val="00492DE3"/>
    <w:rsid w:val="004A0EE9"/>
    <w:rsid w:val="004A7049"/>
    <w:rsid w:val="004C3668"/>
    <w:rsid w:val="004C5542"/>
    <w:rsid w:val="004D03DD"/>
    <w:rsid w:val="004D2C87"/>
    <w:rsid w:val="004D466C"/>
    <w:rsid w:val="004E1579"/>
    <w:rsid w:val="004E192B"/>
    <w:rsid w:val="004E1BF7"/>
    <w:rsid w:val="004E2ADD"/>
    <w:rsid w:val="004E4B5E"/>
    <w:rsid w:val="004F6AD5"/>
    <w:rsid w:val="00500109"/>
    <w:rsid w:val="00501695"/>
    <w:rsid w:val="00502584"/>
    <w:rsid w:val="00511743"/>
    <w:rsid w:val="00511A61"/>
    <w:rsid w:val="00520A28"/>
    <w:rsid w:val="00521548"/>
    <w:rsid w:val="00526C13"/>
    <w:rsid w:val="00530C00"/>
    <w:rsid w:val="005348DC"/>
    <w:rsid w:val="005376EC"/>
    <w:rsid w:val="00537859"/>
    <w:rsid w:val="00544A15"/>
    <w:rsid w:val="00551B97"/>
    <w:rsid w:val="005522F3"/>
    <w:rsid w:val="00553ED1"/>
    <w:rsid w:val="00554509"/>
    <w:rsid w:val="0056569D"/>
    <w:rsid w:val="005726DE"/>
    <w:rsid w:val="00574D29"/>
    <w:rsid w:val="005834D2"/>
    <w:rsid w:val="00583DCD"/>
    <w:rsid w:val="0059049D"/>
    <w:rsid w:val="00593ECB"/>
    <w:rsid w:val="005950A4"/>
    <w:rsid w:val="005959F4"/>
    <w:rsid w:val="00596B5B"/>
    <w:rsid w:val="005A1A87"/>
    <w:rsid w:val="005A4AE0"/>
    <w:rsid w:val="005A4D51"/>
    <w:rsid w:val="005A7D9D"/>
    <w:rsid w:val="005B3529"/>
    <w:rsid w:val="005B778C"/>
    <w:rsid w:val="005C3E9E"/>
    <w:rsid w:val="005D0698"/>
    <w:rsid w:val="005E3314"/>
    <w:rsid w:val="005E7984"/>
    <w:rsid w:val="005F232A"/>
    <w:rsid w:val="005F3F6C"/>
    <w:rsid w:val="005F49E6"/>
    <w:rsid w:val="005F67B6"/>
    <w:rsid w:val="005F7C84"/>
    <w:rsid w:val="005F7F7A"/>
    <w:rsid w:val="00602BE5"/>
    <w:rsid w:val="00603819"/>
    <w:rsid w:val="00615A01"/>
    <w:rsid w:val="00617EC5"/>
    <w:rsid w:val="0062385C"/>
    <w:rsid w:val="006247ED"/>
    <w:rsid w:val="006309F9"/>
    <w:rsid w:val="0063191F"/>
    <w:rsid w:val="006321EE"/>
    <w:rsid w:val="0063262D"/>
    <w:rsid w:val="00640DC4"/>
    <w:rsid w:val="00642C5B"/>
    <w:rsid w:val="006432BD"/>
    <w:rsid w:val="00643F7E"/>
    <w:rsid w:val="006442B2"/>
    <w:rsid w:val="006451A3"/>
    <w:rsid w:val="00656D0E"/>
    <w:rsid w:val="00661B2D"/>
    <w:rsid w:val="00662187"/>
    <w:rsid w:val="006626F7"/>
    <w:rsid w:val="00670171"/>
    <w:rsid w:val="00675CBD"/>
    <w:rsid w:val="0068060D"/>
    <w:rsid w:val="00690BC9"/>
    <w:rsid w:val="00692036"/>
    <w:rsid w:val="00694598"/>
    <w:rsid w:val="00695416"/>
    <w:rsid w:val="006A6D69"/>
    <w:rsid w:val="006B2D4D"/>
    <w:rsid w:val="006B3537"/>
    <w:rsid w:val="006B40E5"/>
    <w:rsid w:val="006B58ED"/>
    <w:rsid w:val="006B6CA7"/>
    <w:rsid w:val="006C108E"/>
    <w:rsid w:val="006C4069"/>
    <w:rsid w:val="006D23D9"/>
    <w:rsid w:val="006D3053"/>
    <w:rsid w:val="006D4934"/>
    <w:rsid w:val="006F0944"/>
    <w:rsid w:val="006F222F"/>
    <w:rsid w:val="006F2994"/>
    <w:rsid w:val="006F2B0E"/>
    <w:rsid w:val="006F502F"/>
    <w:rsid w:val="006F5B75"/>
    <w:rsid w:val="006F7B49"/>
    <w:rsid w:val="007011B3"/>
    <w:rsid w:val="00705863"/>
    <w:rsid w:val="00707FBA"/>
    <w:rsid w:val="00710CE0"/>
    <w:rsid w:val="00711600"/>
    <w:rsid w:val="00712C5D"/>
    <w:rsid w:val="00712D9B"/>
    <w:rsid w:val="00713CC6"/>
    <w:rsid w:val="007161AB"/>
    <w:rsid w:val="00717A5C"/>
    <w:rsid w:val="0072047B"/>
    <w:rsid w:val="00720835"/>
    <w:rsid w:val="007257A4"/>
    <w:rsid w:val="007337A7"/>
    <w:rsid w:val="00737623"/>
    <w:rsid w:val="007413FB"/>
    <w:rsid w:val="00746FE7"/>
    <w:rsid w:val="00747453"/>
    <w:rsid w:val="007505FD"/>
    <w:rsid w:val="00760634"/>
    <w:rsid w:val="00761DA9"/>
    <w:rsid w:val="007677B9"/>
    <w:rsid w:val="00771CEB"/>
    <w:rsid w:val="007728E1"/>
    <w:rsid w:val="00777354"/>
    <w:rsid w:val="00780D20"/>
    <w:rsid w:val="007838D5"/>
    <w:rsid w:val="007849C7"/>
    <w:rsid w:val="0078547D"/>
    <w:rsid w:val="007859FD"/>
    <w:rsid w:val="00794DAE"/>
    <w:rsid w:val="007A5B06"/>
    <w:rsid w:val="007A5C61"/>
    <w:rsid w:val="007A779D"/>
    <w:rsid w:val="007C0F21"/>
    <w:rsid w:val="007C2720"/>
    <w:rsid w:val="007C66D7"/>
    <w:rsid w:val="007C76DE"/>
    <w:rsid w:val="007D0243"/>
    <w:rsid w:val="007D0495"/>
    <w:rsid w:val="007D46B4"/>
    <w:rsid w:val="007D742C"/>
    <w:rsid w:val="007E28E2"/>
    <w:rsid w:val="007E367F"/>
    <w:rsid w:val="007E44A3"/>
    <w:rsid w:val="007E648F"/>
    <w:rsid w:val="007E7E54"/>
    <w:rsid w:val="007F1929"/>
    <w:rsid w:val="007F3975"/>
    <w:rsid w:val="007F7017"/>
    <w:rsid w:val="007F7BD9"/>
    <w:rsid w:val="008021CC"/>
    <w:rsid w:val="00807BF1"/>
    <w:rsid w:val="00807F8E"/>
    <w:rsid w:val="00813D74"/>
    <w:rsid w:val="008164E9"/>
    <w:rsid w:val="008206B7"/>
    <w:rsid w:val="008229D2"/>
    <w:rsid w:val="00825E86"/>
    <w:rsid w:val="008339A1"/>
    <w:rsid w:val="00834C4E"/>
    <w:rsid w:val="00836953"/>
    <w:rsid w:val="00855493"/>
    <w:rsid w:val="0086747F"/>
    <w:rsid w:val="00874740"/>
    <w:rsid w:val="00877802"/>
    <w:rsid w:val="008778DD"/>
    <w:rsid w:val="00877954"/>
    <w:rsid w:val="00883947"/>
    <w:rsid w:val="00891067"/>
    <w:rsid w:val="008930E7"/>
    <w:rsid w:val="00894CDC"/>
    <w:rsid w:val="008953B8"/>
    <w:rsid w:val="008A5786"/>
    <w:rsid w:val="008A71CC"/>
    <w:rsid w:val="008B500E"/>
    <w:rsid w:val="008B5CE0"/>
    <w:rsid w:val="008B6708"/>
    <w:rsid w:val="008B7FE7"/>
    <w:rsid w:val="008C1BE6"/>
    <w:rsid w:val="008C5FF1"/>
    <w:rsid w:val="008D522A"/>
    <w:rsid w:val="008D5798"/>
    <w:rsid w:val="008E0F7D"/>
    <w:rsid w:val="008E3100"/>
    <w:rsid w:val="008E4C03"/>
    <w:rsid w:val="008F04DD"/>
    <w:rsid w:val="008F06FA"/>
    <w:rsid w:val="008F3DF0"/>
    <w:rsid w:val="009044CC"/>
    <w:rsid w:val="00905DEC"/>
    <w:rsid w:val="00906F8C"/>
    <w:rsid w:val="00920B83"/>
    <w:rsid w:val="00921131"/>
    <w:rsid w:val="00921AD1"/>
    <w:rsid w:val="00921CDA"/>
    <w:rsid w:val="00924690"/>
    <w:rsid w:val="00924778"/>
    <w:rsid w:val="00926479"/>
    <w:rsid w:val="00926ED5"/>
    <w:rsid w:val="009302F5"/>
    <w:rsid w:val="0093494D"/>
    <w:rsid w:val="0093664C"/>
    <w:rsid w:val="00940164"/>
    <w:rsid w:val="00942CF4"/>
    <w:rsid w:val="00966AD3"/>
    <w:rsid w:val="00974E98"/>
    <w:rsid w:val="0097562D"/>
    <w:rsid w:val="009774D8"/>
    <w:rsid w:val="0098380A"/>
    <w:rsid w:val="009846EC"/>
    <w:rsid w:val="00991E21"/>
    <w:rsid w:val="0099377E"/>
    <w:rsid w:val="00996673"/>
    <w:rsid w:val="009969B1"/>
    <w:rsid w:val="009A09B6"/>
    <w:rsid w:val="009A1D50"/>
    <w:rsid w:val="009A675E"/>
    <w:rsid w:val="009A69EB"/>
    <w:rsid w:val="009A78FE"/>
    <w:rsid w:val="009A7A0E"/>
    <w:rsid w:val="009B0541"/>
    <w:rsid w:val="009B3428"/>
    <w:rsid w:val="009B412F"/>
    <w:rsid w:val="009C2DDB"/>
    <w:rsid w:val="009C7B16"/>
    <w:rsid w:val="009D403A"/>
    <w:rsid w:val="009D564B"/>
    <w:rsid w:val="009D5664"/>
    <w:rsid w:val="009E2D78"/>
    <w:rsid w:val="009E382E"/>
    <w:rsid w:val="009E6797"/>
    <w:rsid w:val="009F03B5"/>
    <w:rsid w:val="009F4B77"/>
    <w:rsid w:val="009F4E09"/>
    <w:rsid w:val="00A02465"/>
    <w:rsid w:val="00A0592B"/>
    <w:rsid w:val="00A07035"/>
    <w:rsid w:val="00A100E0"/>
    <w:rsid w:val="00A113B4"/>
    <w:rsid w:val="00A15981"/>
    <w:rsid w:val="00A17A5B"/>
    <w:rsid w:val="00A21DF1"/>
    <w:rsid w:val="00A22678"/>
    <w:rsid w:val="00A22A19"/>
    <w:rsid w:val="00A22FC7"/>
    <w:rsid w:val="00A36240"/>
    <w:rsid w:val="00A41DEE"/>
    <w:rsid w:val="00A460CB"/>
    <w:rsid w:val="00A46A38"/>
    <w:rsid w:val="00A46E8C"/>
    <w:rsid w:val="00A56CA4"/>
    <w:rsid w:val="00A61ADE"/>
    <w:rsid w:val="00A66E54"/>
    <w:rsid w:val="00A87D99"/>
    <w:rsid w:val="00A90ED3"/>
    <w:rsid w:val="00A91639"/>
    <w:rsid w:val="00A9703B"/>
    <w:rsid w:val="00AB1065"/>
    <w:rsid w:val="00AB7AEB"/>
    <w:rsid w:val="00AD0F6B"/>
    <w:rsid w:val="00AD18FF"/>
    <w:rsid w:val="00AD2F0D"/>
    <w:rsid w:val="00AD3813"/>
    <w:rsid w:val="00AE0C1A"/>
    <w:rsid w:val="00AE6E69"/>
    <w:rsid w:val="00AE7A65"/>
    <w:rsid w:val="00AF220B"/>
    <w:rsid w:val="00AF24E3"/>
    <w:rsid w:val="00AF25C9"/>
    <w:rsid w:val="00AF281C"/>
    <w:rsid w:val="00B00BDA"/>
    <w:rsid w:val="00B03F26"/>
    <w:rsid w:val="00B0646C"/>
    <w:rsid w:val="00B1290E"/>
    <w:rsid w:val="00B1313E"/>
    <w:rsid w:val="00B24E13"/>
    <w:rsid w:val="00B24F80"/>
    <w:rsid w:val="00B26747"/>
    <w:rsid w:val="00B34986"/>
    <w:rsid w:val="00B34AC5"/>
    <w:rsid w:val="00B4215B"/>
    <w:rsid w:val="00B50889"/>
    <w:rsid w:val="00B508BD"/>
    <w:rsid w:val="00B51ABC"/>
    <w:rsid w:val="00B53EF3"/>
    <w:rsid w:val="00B57A57"/>
    <w:rsid w:val="00B57D92"/>
    <w:rsid w:val="00B61C25"/>
    <w:rsid w:val="00B63ED5"/>
    <w:rsid w:val="00B77440"/>
    <w:rsid w:val="00B83FD9"/>
    <w:rsid w:val="00B90244"/>
    <w:rsid w:val="00BA163A"/>
    <w:rsid w:val="00BB17A7"/>
    <w:rsid w:val="00BC530D"/>
    <w:rsid w:val="00BD2383"/>
    <w:rsid w:val="00BD2AB4"/>
    <w:rsid w:val="00BD7B78"/>
    <w:rsid w:val="00BE6DCB"/>
    <w:rsid w:val="00C00E1C"/>
    <w:rsid w:val="00C2791B"/>
    <w:rsid w:val="00C330B4"/>
    <w:rsid w:val="00C41B6D"/>
    <w:rsid w:val="00C44C55"/>
    <w:rsid w:val="00C5434F"/>
    <w:rsid w:val="00C60F64"/>
    <w:rsid w:val="00C633B2"/>
    <w:rsid w:val="00C67FD0"/>
    <w:rsid w:val="00C767E0"/>
    <w:rsid w:val="00C917FC"/>
    <w:rsid w:val="00C93492"/>
    <w:rsid w:val="00C95B47"/>
    <w:rsid w:val="00CA21E5"/>
    <w:rsid w:val="00CA454F"/>
    <w:rsid w:val="00CA4591"/>
    <w:rsid w:val="00CB14A4"/>
    <w:rsid w:val="00CB1C09"/>
    <w:rsid w:val="00CC348D"/>
    <w:rsid w:val="00CC3657"/>
    <w:rsid w:val="00CC4195"/>
    <w:rsid w:val="00CC4297"/>
    <w:rsid w:val="00CC60A9"/>
    <w:rsid w:val="00CC67D5"/>
    <w:rsid w:val="00CC6A1B"/>
    <w:rsid w:val="00CC6FDC"/>
    <w:rsid w:val="00CC7DC7"/>
    <w:rsid w:val="00CE4D84"/>
    <w:rsid w:val="00CE64D6"/>
    <w:rsid w:val="00CF0F00"/>
    <w:rsid w:val="00CF1D50"/>
    <w:rsid w:val="00CF33F3"/>
    <w:rsid w:val="00CF4203"/>
    <w:rsid w:val="00CF5A30"/>
    <w:rsid w:val="00CF625A"/>
    <w:rsid w:val="00D01084"/>
    <w:rsid w:val="00D012A3"/>
    <w:rsid w:val="00D016C3"/>
    <w:rsid w:val="00D05A7C"/>
    <w:rsid w:val="00D2201D"/>
    <w:rsid w:val="00D23502"/>
    <w:rsid w:val="00D25046"/>
    <w:rsid w:val="00D3141C"/>
    <w:rsid w:val="00D37910"/>
    <w:rsid w:val="00D419AC"/>
    <w:rsid w:val="00D442BA"/>
    <w:rsid w:val="00D45FB5"/>
    <w:rsid w:val="00D526D0"/>
    <w:rsid w:val="00D52EC8"/>
    <w:rsid w:val="00D54E38"/>
    <w:rsid w:val="00D54F1F"/>
    <w:rsid w:val="00D61BC0"/>
    <w:rsid w:val="00D6604C"/>
    <w:rsid w:val="00D70761"/>
    <w:rsid w:val="00D70E1B"/>
    <w:rsid w:val="00D7173D"/>
    <w:rsid w:val="00D727A3"/>
    <w:rsid w:val="00D7689F"/>
    <w:rsid w:val="00D81ED9"/>
    <w:rsid w:val="00D84FB4"/>
    <w:rsid w:val="00D85E9E"/>
    <w:rsid w:val="00D87C04"/>
    <w:rsid w:val="00D9326A"/>
    <w:rsid w:val="00D94361"/>
    <w:rsid w:val="00DA1C4D"/>
    <w:rsid w:val="00DA3D67"/>
    <w:rsid w:val="00DA4080"/>
    <w:rsid w:val="00DA697B"/>
    <w:rsid w:val="00DA746D"/>
    <w:rsid w:val="00DB38EA"/>
    <w:rsid w:val="00DC194C"/>
    <w:rsid w:val="00DC2A0A"/>
    <w:rsid w:val="00DC478F"/>
    <w:rsid w:val="00DC710A"/>
    <w:rsid w:val="00DD46A6"/>
    <w:rsid w:val="00DF1813"/>
    <w:rsid w:val="00DF386D"/>
    <w:rsid w:val="00E01DD3"/>
    <w:rsid w:val="00E02589"/>
    <w:rsid w:val="00E02888"/>
    <w:rsid w:val="00E04800"/>
    <w:rsid w:val="00E16590"/>
    <w:rsid w:val="00E2147F"/>
    <w:rsid w:val="00E216B6"/>
    <w:rsid w:val="00E22332"/>
    <w:rsid w:val="00E2341A"/>
    <w:rsid w:val="00E23784"/>
    <w:rsid w:val="00E2652C"/>
    <w:rsid w:val="00E30455"/>
    <w:rsid w:val="00E33943"/>
    <w:rsid w:val="00E35FC5"/>
    <w:rsid w:val="00E41C70"/>
    <w:rsid w:val="00E51820"/>
    <w:rsid w:val="00E52670"/>
    <w:rsid w:val="00E62668"/>
    <w:rsid w:val="00E66EEA"/>
    <w:rsid w:val="00E70C3A"/>
    <w:rsid w:val="00E71711"/>
    <w:rsid w:val="00E73A7C"/>
    <w:rsid w:val="00E83409"/>
    <w:rsid w:val="00E916E4"/>
    <w:rsid w:val="00E9471F"/>
    <w:rsid w:val="00E94CB7"/>
    <w:rsid w:val="00E96439"/>
    <w:rsid w:val="00EA397D"/>
    <w:rsid w:val="00EA5C27"/>
    <w:rsid w:val="00EB0E77"/>
    <w:rsid w:val="00EB4FB8"/>
    <w:rsid w:val="00EC3EE0"/>
    <w:rsid w:val="00EC5F76"/>
    <w:rsid w:val="00ED4990"/>
    <w:rsid w:val="00ED7FF5"/>
    <w:rsid w:val="00EE48AD"/>
    <w:rsid w:val="00EE4B5D"/>
    <w:rsid w:val="00EE5809"/>
    <w:rsid w:val="00EE6BEA"/>
    <w:rsid w:val="00EF3B67"/>
    <w:rsid w:val="00EF4D59"/>
    <w:rsid w:val="00EF4E63"/>
    <w:rsid w:val="00F0095D"/>
    <w:rsid w:val="00F02919"/>
    <w:rsid w:val="00F04917"/>
    <w:rsid w:val="00F111BE"/>
    <w:rsid w:val="00F137CE"/>
    <w:rsid w:val="00F20891"/>
    <w:rsid w:val="00F37548"/>
    <w:rsid w:val="00F432B9"/>
    <w:rsid w:val="00F4337B"/>
    <w:rsid w:val="00F44256"/>
    <w:rsid w:val="00F46122"/>
    <w:rsid w:val="00F569A7"/>
    <w:rsid w:val="00F60E3C"/>
    <w:rsid w:val="00F616E0"/>
    <w:rsid w:val="00F700E1"/>
    <w:rsid w:val="00F731FA"/>
    <w:rsid w:val="00F73B60"/>
    <w:rsid w:val="00F750E0"/>
    <w:rsid w:val="00F75C96"/>
    <w:rsid w:val="00F76677"/>
    <w:rsid w:val="00F76C46"/>
    <w:rsid w:val="00F826E6"/>
    <w:rsid w:val="00F83CD2"/>
    <w:rsid w:val="00F96799"/>
    <w:rsid w:val="00F976F6"/>
    <w:rsid w:val="00FA0C55"/>
    <w:rsid w:val="00FA102D"/>
    <w:rsid w:val="00FA18A7"/>
    <w:rsid w:val="00FA206B"/>
    <w:rsid w:val="00FA3FC5"/>
    <w:rsid w:val="00FA43A7"/>
    <w:rsid w:val="00FA734B"/>
    <w:rsid w:val="00FA7BEB"/>
    <w:rsid w:val="00FB03DC"/>
    <w:rsid w:val="00FB6549"/>
    <w:rsid w:val="00FC6D3C"/>
    <w:rsid w:val="00FD0047"/>
    <w:rsid w:val="00FE3BAE"/>
    <w:rsid w:val="00FE3BC9"/>
    <w:rsid w:val="00FF2CAE"/>
    <w:rsid w:val="00FF671F"/>
    <w:rsid w:val="00FF7579"/>
    <w:rsid w:val="03F184CE"/>
    <w:rsid w:val="04061144"/>
    <w:rsid w:val="04BADB53"/>
    <w:rsid w:val="06692A92"/>
    <w:rsid w:val="075F60CF"/>
    <w:rsid w:val="08588B96"/>
    <w:rsid w:val="0B12B380"/>
    <w:rsid w:val="0F0CE972"/>
    <w:rsid w:val="12C4924E"/>
    <w:rsid w:val="140086B9"/>
    <w:rsid w:val="15F12343"/>
    <w:rsid w:val="1A35CB6D"/>
    <w:rsid w:val="22AF2F83"/>
    <w:rsid w:val="22DBD764"/>
    <w:rsid w:val="24A548CF"/>
    <w:rsid w:val="29A6F1DE"/>
    <w:rsid w:val="2A54CB38"/>
    <w:rsid w:val="2A7014E6"/>
    <w:rsid w:val="2F56B680"/>
    <w:rsid w:val="4286A9DF"/>
    <w:rsid w:val="468A9061"/>
    <w:rsid w:val="51042124"/>
    <w:rsid w:val="515A5C36"/>
    <w:rsid w:val="53D8A0F7"/>
    <w:rsid w:val="588BA998"/>
    <w:rsid w:val="5C727719"/>
    <w:rsid w:val="6734DD84"/>
    <w:rsid w:val="6A332E7F"/>
    <w:rsid w:val="6F2E1CCF"/>
    <w:rsid w:val="708DAD15"/>
    <w:rsid w:val="73E0DDB1"/>
    <w:rsid w:val="758E7919"/>
    <w:rsid w:val="76AED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B7A16"/>
  <w15:docId w15:val="{152DEB6C-7F68-45B9-815D-65D7C40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8F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397115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FD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48A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62187"/>
    <w:pPr>
      <w:tabs>
        <w:tab w:val="left" w:pos="426"/>
        <w:tab w:val="right" w:leader="dot" w:pos="9060"/>
      </w:tabs>
    </w:pPr>
  </w:style>
  <w:style w:type="paragraph" w:styleId="Footer">
    <w:name w:val="footer"/>
    <w:basedOn w:val="Normal"/>
    <w:rsid w:val="00B34A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4AC5"/>
  </w:style>
  <w:style w:type="paragraph" w:styleId="TOC2">
    <w:name w:val="toc 2"/>
    <w:basedOn w:val="Normal"/>
    <w:next w:val="Normal"/>
    <w:autoRedefine/>
    <w:uiPriority w:val="39"/>
    <w:rsid w:val="00662187"/>
    <w:pPr>
      <w:tabs>
        <w:tab w:val="right" w:leader="dot" w:pos="9060"/>
      </w:tabs>
      <w:ind w:left="567"/>
    </w:pPr>
  </w:style>
  <w:style w:type="paragraph" w:styleId="BalloonText">
    <w:name w:val="Balloon Text"/>
    <w:basedOn w:val="Normal"/>
    <w:semiHidden/>
    <w:rsid w:val="00F432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1313E"/>
    <w:rPr>
      <w:rFonts w:ascii="Arial" w:eastAsia="SimSun" w:hAnsi="Arial" w:cs="Arial"/>
      <w:b/>
      <w:bCs/>
      <w:iCs/>
      <w:sz w:val="22"/>
      <w:szCs w:val="28"/>
      <w:lang w:val="en-GB" w:eastAsia="zh-CN" w:bidi="ar-SA"/>
    </w:rPr>
  </w:style>
  <w:style w:type="character" w:styleId="CommentReference">
    <w:name w:val="annotation reference"/>
    <w:semiHidden/>
    <w:rsid w:val="00380D5D"/>
    <w:rPr>
      <w:sz w:val="16"/>
      <w:szCs w:val="16"/>
    </w:rPr>
  </w:style>
  <w:style w:type="paragraph" w:styleId="CommentText">
    <w:name w:val="annotation text"/>
    <w:basedOn w:val="Normal"/>
    <w:semiHidden/>
    <w:rsid w:val="00380D5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80D5D"/>
    <w:rPr>
      <w:b/>
      <w:bCs/>
    </w:rPr>
  </w:style>
  <w:style w:type="table" w:styleId="TableGrid">
    <w:name w:val="Table Grid"/>
    <w:basedOn w:val="TableNormal"/>
    <w:rsid w:val="004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3B6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636E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23E38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926479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6F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05FD"/>
    <w:rPr>
      <w:rFonts w:ascii="Arial" w:hAnsi="Arial"/>
      <w:sz w:val="22"/>
      <w:szCs w:val="24"/>
    </w:rPr>
  </w:style>
  <w:style w:type="character" w:customStyle="1" w:styleId="normaltextrun">
    <w:name w:val="normaltextrun"/>
    <w:basedOn w:val="DefaultParagraphFont"/>
    <w:rsid w:val="003E20FA"/>
  </w:style>
  <w:style w:type="character" w:customStyle="1" w:styleId="eop">
    <w:name w:val="eop"/>
    <w:basedOn w:val="DefaultParagraphFont"/>
    <w:rsid w:val="003E20FA"/>
  </w:style>
  <w:style w:type="paragraph" w:styleId="TOCHeading">
    <w:name w:val="TOC Heading"/>
    <w:basedOn w:val="Heading1"/>
    <w:next w:val="Normal"/>
    <w:uiPriority w:val="39"/>
    <w:unhideWhenUsed/>
    <w:qFormat/>
    <w:rsid w:val="00EE4B5D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suu.com/uniofsuffolk/docs/our-strategy-and-vision-2020-2030-online-a?fr=sNmU5ZTIzMjg5ODA" TargetMode="External"/><Relationship Id="rId18" Type="http://schemas.openxmlformats.org/officeDocument/2006/relationships/hyperlink" Target="https://www.qaa.ac.uk/docs/qaa/quality-code/foundation-degree-characteristics-15.pdf?sfvrsn=ea05f781_1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os.ac.uk/sites/default/files/Learning-Teaching-Assessment-Strategy-2018_0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guides.uos.ac.uk/celt/cdb/home" TargetMode="External"/><Relationship Id="rId17" Type="http://schemas.openxmlformats.org/officeDocument/2006/relationships/hyperlink" Target="https://www.qaa.ac.uk/docs/qaa/quality-code/characteristics-statement-apprenticeships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aa.ac.uk/docs/qaa/quality-code/master's-degree-characteristics-statement.pdf?sfvrsn=6ca2f981_10" TargetMode="External"/><Relationship Id="rId20" Type="http://schemas.openxmlformats.org/officeDocument/2006/relationships/hyperlink" Target="https://www.qaa.ac.uk/docs/qaa/quality-code/characteristics-statement-apprenticeshi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guides.uos.ac.uk/celt/cdb/home" TargetMode="External"/><Relationship Id="rId24" Type="http://schemas.openxmlformats.org/officeDocument/2006/relationships/hyperlink" Target="https://libguides.uos.ac.uk/celt/cdb/assess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aa.ac.uk/docs/qaa/quality-code/foundation-degree-characteristics-15.pdf?sfvrsn=ea05f781_10" TargetMode="External"/><Relationship Id="rId23" Type="http://schemas.openxmlformats.org/officeDocument/2006/relationships/hyperlink" Target="https://libguides.uos.ac.uk/celt/cdb/assessmen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qaa.ac.uk/docs/qaa/quality-code/master's-degree-characteristics-statement.pdf?sfvrsn=6ca2f981_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suu.com/uniofsuffolk/docs/our-strategy-and-vision-2020-2030-online-a?fr=sNmU5ZTIzMjg5ODA" TargetMode="External"/><Relationship Id="rId22" Type="http://schemas.openxmlformats.org/officeDocument/2006/relationships/hyperlink" Target="https://www.uos.ac.uk/sites/default/files/Learning-Teaching-Assessment-Strategy-2018_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  <SharedWithUsers xmlns="04ea8ee9-4690-4a2b-ab6b-e91a5d4817aa">
      <UserInfo>
        <DisplayName>Christopher Huggins</DisplayName>
        <AccountId>31</AccountId>
        <AccountType/>
      </UserInfo>
      <UserInfo>
        <DisplayName>Jo Divers</DisplayName>
        <AccountId>1908</AccountId>
        <AccountType/>
      </UserInfo>
      <UserInfo>
        <DisplayName>Rob Ellis</DisplayName>
        <AccountId>388</AccountId>
        <AccountType/>
      </UserInfo>
      <UserInfo>
        <DisplayName>Markus Copping</DisplayName>
        <AccountId>2149</AccountId>
        <AccountType/>
      </UserInfo>
      <UserInfo>
        <DisplayName>Alison Mcquin</DisplayName>
        <AccountId>9</AccountId>
        <AccountType/>
      </UserInfo>
      <UserInfo>
        <DisplayName>Amy Carpenter</DisplayName>
        <AccountId>774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7" ma:contentTypeDescription="Create a new document." ma:contentTypeScope="" ma:versionID="c02b136d1e23219b272e3fbc24eba798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d1414c184322d7a6432ac0ce5d2006f4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F8D30-2CDC-48AE-AEA8-902A2CDD3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9EFB9-2287-4806-82D8-B24E9AD05254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3.xml><?xml version="1.0" encoding="utf-8"?>
<ds:datastoreItem xmlns:ds="http://schemas.openxmlformats.org/officeDocument/2006/customXml" ds:itemID="{7A727A08-03ED-4CCD-9694-E286191EB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6F2F5-0A95-4A4E-9A81-2D69B87DD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818</Words>
  <Characters>4665</Characters>
  <Application>Microsoft Office Word</Application>
  <DocSecurity>0</DocSecurity>
  <Lines>38</Lines>
  <Paragraphs>10</Paragraphs>
  <ScaleCrop>false</ScaleCrop>
  <Company>Suffolk College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Campus Suffolk</dc:title>
  <dc:subject/>
  <dc:creator>alisonmcquin</dc:creator>
  <cp:keywords/>
  <cp:lastModifiedBy>Alison Mcquin</cp:lastModifiedBy>
  <cp:revision>13</cp:revision>
  <cp:lastPrinted>2015-06-26T20:25:00Z</cp:lastPrinted>
  <dcterms:created xsi:type="dcterms:W3CDTF">2023-03-30T14:46:00Z</dcterms:created>
  <dcterms:modified xsi:type="dcterms:W3CDTF">2023-08-18T08:45:00Z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MediaServiceImageTags">
    <vt:lpwstr/>
  </property>
</Properties>
</file>